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73154F56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733E9A">
        <w:rPr>
          <w:sz w:val="18"/>
          <w:szCs w:val="18"/>
        </w:rPr>
        <w:t>Enter your</w:t>
      </w:r>
      <w:r w:rsidRPr="00A369B0">
        <w:rPr>
          <w:sz w:val="18"/>
          <w:szCs w:val="18"/>
        </w:rPr>
        <w:t xml:space="preserve"> initials next to the procedure(s) </w:t>
      </w:r>
      <w:r w:rsidR="00733E9A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4470CA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991850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47EDDD5E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037542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037542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4B7C4B">
        <w:rPr>
          <w:sz w:val="20"/>
          <w:szCs w:val="20"/>
        </w:rPr>
        <w:t>)</w:t>
      </w:r>
    </w:p>
    <w:p w14:paraId="1308AD4D" w14:textId="283EDE1F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>= MATRIX-00</w:t>
      </w:r>
      <w:r w:rsidR="007E0354">
        <w:rPr>
          <w:sz w:val="20"/>
          <w:szCs w:val="20"/>
        </w:rPr>
        <w:t>3</w:t>
      </w:r>
      <w:r w:rsidRPr="005065E1">
        <w:rPr>
          <w:sz w:val="20"/>
          <w:szCs w:val="20"/>
        </w:rPr>
        <w:t xml:space="preserve"> </w:t>
      </w:r>
      <w:r w:rsidR="00AD36F8">
        <w:rPr>
          <w:sz w:val="20"/>
          <w:szCs w:val="20"/>
        </w:rPr>
        <w:t>Tool/</w:t>
      </w:r>
      <w:r w:rsidR="00001EB7" w:rsidRPr="005065E1">
        <w:rPr>
          <w:sz w:val="20"/>
          <w:szCs w:val="20"/>
        </w:rPr>
        <w:t>Document</w:t>
      </w:r>
      <w:r w:rsidR="00B1568C">
        <w:rPr>
          <w:sz w:val="20"/>
          <w:szCs w:val="20"/>
        </w:rPr>
        <w:t xml:space="preserve">                                    </w:t>
      </w:r>
      <w:r w:rsidR="00FB29CA">
        <w:rPr>
          <w:sz w:val="20"/>
          <w:szCs w:val="20"/>
        </w:rPr>
        <w:t>[</w:t>
      </w:r>
      <w:r w:rsidR="00FB29CA" w:rsidRPr="00437992">
        <w:rPr>
          <w:sz w:val="20"/>
          <w:szCs w:val="20"/>
          <w:highlight w:val="yellow"/>
        </w:rPr>
        <w:t>HIGHLIGHTS</w:t>
      </w:r>
      <w:r w:rsidR="00FB29CA">
        <w:rPr>
          <w:sz w:val="20"/>
          <w:szCs w:val="20"/>
        </w:rPr>
        <w:t xml:space="preserve"> = sites to include or delete text</w:t>
      </w:r>
      <w:r w:rsidR="00991850">
        <w:rPr>
          <w:sz w:val="20"/>
          <w:szCs w:val="20"/>
        </w:rPr>
        <w:t>/row</w:t>
      </w:r>
      <w:r w:rsidR="00FB29CA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640"/>
        <w:gridCol w:w="1710"/>
      </w:tblGrid>
      <w:tr w:rsidR="000B37AD" w14:paraId="3EEABDAF" w14:textId="77777777" w:rsidTr="5CEF357E">
        <w:trPr>
          <w:tblHeader/>
        </w:trPr>
        <w:tc>
          <w:tcPr>
            <w:tcW w:w="8640" w:type="dxa"/>
            <w:shd w:val="clear" w:color="auto" w:fill="D9D9D9" w:themeFill="background1" w:themeFillShade="D9"/>
          </w:tcPr>
          <w:p w14:paraId="689D68DC" w14:textId="0A2595A7" w:rsidR="000B37AD" w:rsidRPr="00EE441B" w:rsidRDefault="000B37AD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CCBFE5" w14:textId="35F5A6B6" w:rsidR="000B37AD" w:rsidRPr="00EE441B" w:rsidRDefault="000B37AD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0B37AD" w14:paraId="4DCE86A7" w14:textId="77777777" w:rsidTr="5CEF357E">
        <w:tc>
          <w:tcPr>
            <w:tcW w:w="8640" w:type="dxa"/>
          </w:tcPr>
          <w:p w14:paraId="573C284C" w14:textId="1BDDDEE6" w:rsidR="000B37AD" w:rsidRPr="00A720C7" w:rsidRDefault="000B37AD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 w:rsidR="00CF6EE0">
              <w:rPr>
                <w:rFonts w:cstheme="minorHAnsi"/>
              </w:rPr>
              <w:t>, per site SOP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>and PTID</w:t>
            </w:r>
          </w:p>
        </w:tc>
        <w:tc>
          <w:tcPr>
            <w:tcW w:w="1710" w:type="dxa"/>
          </w:tcPr>
          <w:p w14:paraId="39E2D33C" w14:textId="36FE3A7C" w:rsidR="000B37AD" w:rsidRPr="00A43219" w:rsidRDefault="000B37AD">
            <w:pPr>
              <w:rPr>
                <w:rFonts w:cstheme="minorHAnsi"/>
              </w:rPr>
            </w:pPr>
          </w:p>
        </w:tc>
      </w:tr>
      <w:tr w:rsidR="000B37AD" w14:paraId="339BAB08" w14:textId="77777777" w:rsidTr="5CEF357E">
        <w:tc>
          <w:tcPr>
            <w:tcW w:w="8640" w:type="dxa"/>
          </w:tcPr>
          <w:p w14:paraId="3DC07C38" w14:textId="4BEAECBA" w:rsidR="000B37AD" w:rsidRPr="00F62ED5" w:rsidRDefault="000B37AD">
            <w:pPr>
              <w:rPr>
                <w:rFonts w:cstheme="minorHAnsi"/>
              </w:rPr>
            </w:pPr>
            <w:r w:rsidRPr="00F62ED5">
              <w:rPr>
                <w:rFonts w:cstheme="minorHAnsi"/>
              </w:rPr>
              <w:t xml:space="preserve">Confirm visit is within window period, </w:t>
            </w:r>
            <w:r w:rsidRPr="003716F7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710" w:type="dxa"/>
          </w:tcPr>
          <w:p w14:paraId="1C6A4311" w14:textId="52166D1B" w:rsidR="000B37AD" w:rsidRPr="00A43219" w:rsidRDefault="000B37AD">
            <w:pPr>
              <w:rPr>
                <w:rFonts w:cstheme="minorHAnsi"/>
              </w:rPr>
            </w:pPr>
          </w:p>
        </w:tc>
      </w:tr>
      <w:tr w:rsidR="0025074D" w14:paraId="5A6EAF85" w14:textId="77777777" w:rsidTr="5CEF357E">
        <w:tc>
          <w:tcPr>
            <w:tcW w:w="8640" w:type="dxa"/>
          </w:tcPr>
          <w:p w14:paraId="105C2919" w14:textId="77777777" w:rsidR="006E05C8" w:rsidRPr="006E05C8" w:rsidRDefault="006E05C8" w:rsidP="006E05C8">
            <w:pPr>
              <w:rPr>
                <w:rFonts w:cstheme="minorHAnsi"/>
              </w:rPr>
            </w:pPr>
            <w:r w:rsidRPr="006E05C8">
              <w:rPr>
                <w:rFonts w:cstheme="minorHAnsi"/>
              </w:rPr>
              <w:t>Location of visit</w:t>
            </w:r>
          </w:p>
          <w:p w14:paraId="5B62CC35" w14:textId="77777777" w:rsidR="006E05C8" w:rsidRDefault="006E05C8" w:rsidP="00C05E2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clinic</w:t>
            </w:r>
          </w:p>
          <w:p w14:paraId="777E44D2" w14:textId="5B8C672C" w:rsidR="0025074D" w:rsidRPr="00532CC2" w:rsidRDefault="006E05C8" w:rsidP="00C05E2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Off-site</w:t>
            </w:r>
            <w:r w:rsidR="000B7DCF">
              <w:rPr>
                <w:rFonts w:cstheme="minorHAnsi"/>
              </w:rPr>
              <w:t xml:space="preserve"> visit</w:t>
            </w:r>
            <w:r>
              <w:rPr>
                <w:rFonts w:cstheme="minorHAnsi"/>
              </w:rPr>
              <w:t xml:space="preserve">:  </w:t>
            </w:r>
            <w:r w:rsidR="00A561D4">
              <w:rPr>
                <w:rFonts w:cstheme="minorHAnsi"/>
              </w:rPr>
              <w:t>document continued understanding of Consent for Off-site Visit and agreement in a chart note</w:t>
            </w:r>
            <w:r w:rsidR="00415B54" w:rsidRPr="00532CC2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14:paraId="42232C7E" w14:textId="30608AE5" w:rsidR="0025074D" w:rsidRDefault="00442B55">
            <w:pPr>
              <w:rPr>
                <w:rFonts w:cstheme="minorHAnsi"/>
              </w:rPr>
            </w:pPr>
            <w:r w:rsidRPr="006977FA">
              <w:rPr>
                <w:rFonts w:cstheme="minorHAnsi"/>
                <w:highlight w:val="yellow"/>
              </w:rPr>
              <w:t>[site may delete</w:t>
            </w:r>
            <w:r w:rsidR="006977FA">
              <w:rPr>
                <w:rFonts w:cstheme="minorHAnsi"/>
                <w:highlight w:val="yellow"/>
              </w:rPr>
              <w:t xml:space="preserve"> row</w:t>
            </w:r>
            <w:r w:rsidRPr="006977FA">
              <w:rPr>
                <w:rFonts w:cstheme="minorHAnsi"/>
                <w:highlight w:val="yellow"/>
              </w:rPr>
              <w:t xml:space="preserve"> if off-site visits NA]</w:t>
            </w:r>
          </w:p>
        </w:tc>
      </w:tr>
      <w:tr w:rsidR="000B37AD" w14:paraId="63254F3D" w14:textId="77777777" w:rsidTr="5CEF357E">
        <w:tc>
          <w:tcPr>
            <w:tcW w:w="8640" w:type="dxa"/>
          </w:tcPr>
          <w:p w14:paraId="6811A9FE" w14:textId="01061697" w:rsidR="000B37AD" w:rsidRPr="00A720C7" w:rsidRDefault="000B37AD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</w:tcPr>
          <w:p w14:paraId="08B35735" w14:textId="41647847" w:rsidR="000B37AD" w:rsidRPr="00A43219" w:rsidRDefault="000B37AD">
            <w:pPr>
              <w:rPr>
                <w:rFonts w:cstheme="minorHAnsi"/>
              </w:rPr>
            </w:pPr>
          </w:p>
        </w:tc>
      </w:tr>
      <w:tr w:rsidR="00EC1AAB" w14:paraId="2AFE4AA2" w14:textId="77777777" w:rsidTr="5CEF357E">
        <w:tc>
          <w:tcPr>
            <w:tcW w:w="8640" w:type="dxa"/>
          </w:tcPr>
          <w:p w14:paraId="3BB36255" w14:textId="1AC4842A" w:rsidR="00EC1AAB" w:rsidRPr="00A720C7" w:rsidRDefault="00EC1AAB" w:rsidP="00EC1A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>Confirm participant is still willing to participate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6BD023E7" w14:textId="466722F8" w:rsidR="00EC1AAB" w:rsidRPr="00A43219" w:rsidRDefault="00EC1AAB" w:rsidP="00EC1AAB">
            <w:pPr>
              <w:rPr>
                <w:rFonts w:cstheme="minorHAnsi"/>
              </w:rPr>
            </w:pPr>
          </w:p>
        </w:tc>
      </w:tr>
      <w:tr w:rsidR="00EC1AAB" w14:paraId="10A9BE91" w14:textId="77777777" w:rsidTr="5CEF357E">
        <w:tc>
          <w:tcPr>
            <w:tcW w:w="8640" w:type="dxa"/>
          </w:tcPr>
          <w:p w14:paraId="5B007127" w14:textId="77777777" w:rsidR="00EC1AAB" w:rsidRDefault="00EC1AAB" w:rsidP="00EC1A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71A64">
              <w:rPr>
                <w:rFonts w:asciiTheme="minorHAnsi" w:hAnsiTheme="minorHAnsi" w:cstheme="minorHAnsi"/>
                <w:sz w:val="22"/>
                <w:szCs w:val="22"/>
              </w:rPr>
              <w:t>Review and verify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consent choice for</w:t>
            </w:r>
            <w:r w:rsidRPr="00271A64">
              <w:rPr>
                <w:rFonts w:asciiTheme="minorHAnsi" w:hAnsiTheme="minorHAnsi" w:cstheme="minorHAnsi"/>
                <w:sz w:val="22"/>
                <w:szCs w:val="22"/>
              </w:rPr>
              <w:t xml:space="preserve"> IDI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Permission to Contact Sexual Partner</w:t>
            </w:r>
          </w:p>
          <w:p w14:paraId="292B484D" w14:textId="3B01D303" w:rsidR="00EC1AAB" w:rsidRPr="00006524" w:rsidRDefault="00EC1AAB" w:rsidP="00EC1A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652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Note:  If participant changes original choice, include in chart note and follow local guidelines regarding re-consent.  Update </w:t>
            </w:r>
            <w:r w:rsidRPr="0000652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ICF SUMMARY</w:t>
            </w:r>
            <w:r w:rsidRPr="0000652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C818A76" w14:textId="77777777" w:rsidR="00EC1AAB" w:rsidRPr="00A43219" w:rsidRDefault="00EC1AAB" w:rsidP="00EC1AAB">
            <w:pPr>
              <w:rPr>
                <w:rFonts w:cstheme="minorHAnsi"/>
              </w:rPr>
            </w:pPr>
          </w:p>
        </w:tc>
      </w:tr>
      <w:tr w:rsidR="00CA47DE" w14:paraId="7B45562D" w14:textId="77777777" w:rsidTr="5CEF357E">
        <w:tc>
          <w:tcPr>
            <w:tcW w:w="8640" w:type="dxa"/>
          </w:tcPr>
          <w:p w14:paraId="2E07F642" w14:textId="77777777" w:rsidR="00CA47DE" w:rsidRPr="00BD59EC" w:rsidRDefault="00CA47DE" w:rsidP="00CA47DE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BD59EC">
              <w:rPr>
                <w:rStyle w:val="normaltextrun"/>
                <w:rFonts w:cstheme="minorHAnsi"/>
                <w:shd w:val="clear" w:color="auto" w:fill="FFFFFF"/>
              </w:rPr>
              <w:t xml:space="preserve">Confirm permission to contact sexual partner for IDI (subset).  </w:t>
            </w:r>
          </w:p>
          <w:p w14:paraId="52A42EBC" w14:textId="11FB148D" w:rsidR="00CA47DE" w:rsidRPr="00BD59EC" w:rsidRDefault="00CA47DE" w:rsidP="00CA47D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D59EC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Note: Sexual partner IDI must be completed within </w:t>
            </w:r>
            <w:r w:rsidR="004B39EE" w:rsidRPr="00BD59EC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1 month </w:t>
            </w:r>
            <w:r w:rsidRPr="00BD59EC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of participant V9</w:t>
            </w:r>
            <w:r w:rsidR="00EA0880" w:rsidRPr="00BD59EC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/SEV</w:t>
            </w:r>
          </w:p>
        </w:tc>
        <w:tc>
          <w:tcPr>
            <w:tcW w:w="1710" w:type="dxa"/>
          </w:tcPr>
          <w:p w14:paraId="7FA1BFBB" w14:textId="7DB56280" w:rsidR="00CA47DE" w:rsidRPr="00A43219" w:rsidRDefault="00CA47DE" w:rsidP="00EC1AAB">
            <w:pPr>
              <w:rPr>
                <w:rFonts w:cstheme="minorHAnsi"/>
              </w:rPr>
            </w:pPr>
          </w:p>
        </w:tc>
      </w:tr>
      <w:tr w:rsidR="00CB2382" w14:paraId="37E083CB" w14:textId="77777777" w:rsidTr="5CEF357E">
        <w:tc>
          <w:tcPr>
            <w:tcW w:w="8640" w:type="dxa"/>
          </w:tcPr>
          <w:p w14:paraId="3B2CDA0A" w14:textId="76859C06" w:rsidR="00CB2382" w:rsidRDefault="00CB2382" w:rsidP="00CB2382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Initiate contact with </w:t>
            </w:r>
            <w:r w:rsidRPr="00552776">
              <w:rPr>
                <w:rStyle w:val="normaltextrun"/>
                <w:rFonts w:cstheme="minorHAnsi"/>
                <w:shd w:val="clear" w:color="auto" w:fill="FFFFFF"/>
              </w:rPr>
              <w:t xml:space="preserve">Sexual Partner for </w:t>
            </w:r>
            <w:proofErr w:type="gramStart"/>
            <w:r w:rsidRPr="00552776">
              <w:rPr>
                <w:rStyle w:val="normaltextrun"/>
                <w:rFonts w:cstheme="minorHAnsi"/>
                <w:shd w:val="clear" w:color="auto" w:fill="FFFFFF"/>
              </w:rPr>
              <w:t>IDI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, </w:t>
            </w:r>
            <w:r w:rsidR="00C944AE">
              <w:rPr>
                <w:rStyle w:val="normaltextrun"/>
                <w:rFonts w:cstheme="minorHAnsi"/>
                <w:shd w:val="clear" w:color="auto" w:fill="FFFFFF"/>
              </w:rPr>
              <w:t>if</w:t>
            </w:r>
            <w:proofErr w:type="gramEnd"/>
            <w:r w:rsidR="00C944AE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  <w:r w:rsidR="000D4D98">
              <w:rPr>
                <w:rStyle w:val="normaltextrun"/>
                <w:rFonts w:cstheme="minorHAnsi"/>
                <w:shd w:val="clear" w:color="auto" w:fill="FFFFFF"/>
              </w:rPr>
              <w:t>participant agreed</w:t>
            </w:r>
            <w:r w:rsidR="00C944AE">
              <w:rPr>
                <w:rStyle w:val="normaltextrun"/>
                <w:rFonts w:cstheme="minorHAnsi"/>
                <w:shd w:val="clear" w:color="auto" w:fill="FFFFFF"/>
              </w:rPr>
              <w:t xml:space="preserve"> and </w:t>
            </w:r>
            <w:r>
              <w:rPr>
                <w:rStyle w:val="normaltextrun"/>
                <w:rFonts w:cstheme="minorHAnsi"/>
                <w:shd w:val="clear" w:color="auto" w:fill="FFFFFF"/>
              </w:rPr>
              <w:t>per site SOP</w:t>
            </w:r>
          </w:p>
          <w:p w14:paraId="273435F6" w14:textId="6F2D1B03" w:rsidR="00CB2382" w:rsidRPr="00BD59EC" w:rsidRDefault="00B274A9" w:rsidP="00CB23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  <w:shd w:val="clear" w:color="auto" w:fill="FFFFFF"/>
              </w:rPr>
              <w:t>[</w:t>
            </w:r>
            <w:r w:rsidR="00DB0FE1" w:rsidRPr="00BD59EC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  <w:shd w:val="clear" w:color="auto" w:fill="FFFFFF"/>
              </w:rPr>
              <w:t>Include details of invitation for sexual partner per site SOP</w:t>
            </w:r>
            <w:r w:rsidR="00DB0FE1" w:rsidRPr="00BD59EC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710" w:type="dxa"/>
          </w:tcPr>
          <w:p w14:paraId="1906E088" w14:textId="77777777" w:rsidR="00CB2382" w:rsidRPr="00A43219" w:rsidRDefault="00CB2382" w:rsidP="00EC1AAB">
            <w:pPr>
              <w:rPr>
                <w:rFonts w:cstheme="minorHAnsi"/>
              </w:rPr>
            </w:pPr>
          </w:p>
        </w:tc>
      </w:tr>
      <w:tr w:rsidR="00CB2382" w14:paraId="4681739D" w14:textId="77777777" w:rsidTr="5CEF357E">
        <w:tc>
          <w:tcPr>
            <w:tcW w:w="8640" w:type="dxa"/>
          </w:tcPr>
          <w:p w14:paraId="630486AC" w14:textId="47664999" w:rsidR="00CB2382" w:rsidRPr="00CB2382" w:rsidRDefault="00CB2382" w:rsidP="00CB23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B238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Review and update locator information</w:t>
            </w:r>
          </w:p>
        </w:tc>
        <w:tc>
          <w:tcPr>
            <w:tcW w:w="1710" w:type="dxa"/>
          </w:tcPr>
          <w:p w14:paraId="3FAF634E" w14:textId="3290C39C" w:rsidR="00CB2382" w:rsidRPr="00A43219" w:rsidRDefault="00CB2382" w:rsidP="00CB2382">
            <w:pPr>
              <w:rPr>
                <w:rFonts w:cstheme="minorHAnsi"/>
              </w:rPr>
            </w:pPr>
          </w:p>
        </w:tc>
      </w:tr>
      <w:tr w:rsidR="00CB2382" w14:paraId="5799F2CC" w14:textId="77777777" w:rsidTr="5CEF357E">
        <w:tc>
          <w:tcPr>
            <w:tcW w:w="8640" w:type="dxa"/>
          </w:tcPr>
          <w:p w14:paraId="318FAD83" w14:textId="4804544D" w:rsidR="00CB2382" w:rsidRPr="00CB2382" w:rsidRDefault="00CB2382" w:rsidP="00CB23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B2382">
              <w:rPr>
                <w:rFonts w:asciiTheme="minorHAnsi" w:hAnsiTheme="minorHAnsi" w:cstheme="minorHAnsi"/>
                <w:sz w:val="22"/>
                <w:szCs w:val="22"/>
              </w:rPr>
              <w:t>Log into REDCap and select the appropriate PTID</w:t>
            </w:r>
          </w:p>
        </w:tc>
        <w:tc>
          <w:tcPr>
            <w:tcW w:w="1710" w:type="dxa"/>
          </w:tcPr>
          <w:p w14:paraId="700053C0" w14:textId="76ACFBEE" w:rsidR="00CB2382" w:rsidRPr="00A43219" w:rsidRDefault="00CB2382" w:rsidP="00CB2382">
            <w:pPr>
              <w:rPr>
                <w:rFonts w:cstheme="minorHAnsi"/>
              </w:rPr>
            </w:pPr>
          </w:p>
        </w:tc>
      </w:tr>
      <w:tr w:rsidR="00006524" w14:paraId="3CC1D3EF" w14:textId="77777777" w:rsidTr="5CEF357E">
        <w:tc>
          <w:tcPr>
            <w:tcW w:w="8640" w:type="dxa"/>
          </w:tcPr>
          <w:p w14:paraId="75216007" w14:textId="3AA86FBF" w:rsidR="00006524" w:rsidRPr="00A720C7" w:rsidRDefault="00006524" w:rsidP="00006524">
            <w:pPr>
              <w:keepLines/>
              <w:rPr>
                <w:rStyle w:val="normaltextrun"/>
                <w:rFonts w:cstheme="minorHAnsi"/>
              </w:rPr>
            </w:pPr>
            <w:r>
              <w:rPr>
                <w:rStyle w:val="normaltextrun"/>
                <w:shd w:val="clear" w:color="auto" w:fill="FFFFFF"/>
              </w:rPr>
              <w:t xml:space="preserve">Administer </w:t>
            </w:r>
            <w:r w:rsidRPr="0A9037D5">
              <w:rPr>
                <w:rStyle w:val="normaltextrun"/>
                <w:color w:val="FF0000"/>
                <w:shd w:val="clear" w:color="auto" w:fill="FFFFFF"/>
              </w:rPr>
              <w:t>FINAL BEHAVIORAL AND ACCEPTABILITY</w:t>
            </w:r>
            <w:r w:rsidR="008A3DA2">
              <w:rPr>
                <w:rStyle w:val="normaltextrun"/>
                <w:color w:val="FF0000"/>
                <w:shd w:val="clear" w:color="auto" w:fill="FFFFFF"/>
              </w:rPr>
              <w:t xml:space="preserve"> ASSESSMENT</w:t>
            </w:r>
            <w:r w:rsidRPr="0A9037D5">
              <w:rPr>
                <w:rStyle w:val="normaltextrun"/>
                <w:color w:val="FF0000"/>
                <w:shd w:val="clear" w:color="auto" w:fill="FFFFFF"/>
              </w:rPr>
              <w:t xml:space="preserve"> [FU4] CRF</w:t>
            </w:r>
          </w:p>
        </w:tc>
        <w:tc>
          <w:tcPr>
            <w:tcW w:w="1710" w:type="dxa"/>
          </w:tcPr>
          <w:p w14:paraId="1C6DD645" w14:textId="77777777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6AA98965" w14:textId="77777777" w:rsidTr="5CEF357E">
        <w:tc>
          <w:tcPr>
            <w:tcW w:w="8640" w:type="dxa"/>
          </w:tcPr>
          <w:p w14:paraId="7313C95F" w14:textId="44CD73ED" w:rsidR="00006524" w:rsidRPr="00A720C7" w:rsidRDefault="009112D7" w:rsidP="00006524">
            <w:pPr>
              <w:keepLines/>
              <w:rPr>
                <w:rFonts w:cstheme="minorHAnsi"/>
              </w:rPr>
            </w:pPr>
            <w:r w:rsidRPr="0B5427ED">
              <w:rPr>
                <w:rFonts w:ascii="Calibri" w:eastAsia="Calibri" w:hAnsi="Calibri" w:cs="Calibri"/>
              </w:rPr>
              <w:t xml:space="preserve">Review/update </w:t>
            </w:r>
            <w:r w:rsidRPr="0B5427ED">
              <w:rPr>
                <w:rFonts w:ascii="Calibri" w:eastAsia="Calibri" w:hAnsi="Calibri" w:cs="Calibri"/>
                <w:color w:val="FF0000"/>
              </w:rPr>
              <w:t>UPDATED</w:t>
            </w:r>
            <w:r w:rsidRPr="0B5427ED">
              <w:rPr>
                <w:rFonts w:ascii="Calibri" w:eastAsia="Calibri" w:hAnsi="Calibri" w:cs="Calibri"/>
              </w:rPr>
              <w:t xml:space="preserve"> </w:t>
            </w:r>
            <w:r w:rsidRPr="0B5427ED">
              <w:rPr>
                <w:rFonts w:ascii="Calibri" w:eastAsia="Calibri" w:hAnsi="Calibri" w:cs="Calibri"/>
                <w:color w:val="FF0000"/>
              </w:rPr>
              <w:t>MEDICAL AND MENSTRUAL HISTORY</w:t>
            </w:r>
            <w:r w:rsidRPr="0B5427ED">
              <w:rPr>
                <w:rFonts w:ascii="Calibri" w:eastAsia="Calibri" w:hAnsi="Calibri" w:cs="Calibri"/>
              </w:rPr>
              <w:t>, including assessment for current RTI/STI/UTI symptoms and social harms</w:t>
            </w:r>
            <w:r>
              <w:rPr>
                <w:rFonts w:ascii="Calibri" w:eastAsia="Calibri" w:hAnsi="Calibri" w:cs="Calibri"/>
              </w:rPr>
              <w:t xml:space="preserve"> and benefits</w:t>
            </w:r>
            <w:r w:rsidRPr="0B5427ED">
              <w:rPr>
                <w:rFonts w:ascii="Calibri" w:eastAsia="Calibri" w:hAnsi="Calibri" w:cs="Calibri"/>
              </w:rPr>
              <w:t xml:space="preserve">.  If applicable, record on </w:t>
            </w:r>
            <w:r w:rsidRPr="0B5427ED">
              <w:rPr>
                <w:rFonts w:ascii="Calibri" w:eastAsia="Calibri" w:hAnsi="Calibri" w:cs="Calibri"/>
                <w:color w:val="FF0000"/>
              </w:rPr>
              <w:t>SOCIAL HARMS AND BENEFITS ASSESSMENT LOG CRF.</w:t>
            </w:r>
          </w:p>
        </w:tc>
        <w:tc>
          <w:tcPr>
            <w:tcW w:w="1710" w:type="dxa"/>
          </w:tcPr>
          <w:p w14:paraId="5921398C" w14:textId="6549C581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7FB48AAB" w14:textId="77777777" w:rsidTr="5CEF357E">
        <w:tc>
          <w:tcPr>
            <w:tcW w:w="8640" w:type="dxa"/>
          </w:tcPr>
          <w:p w14:paraId="1C81288A" w14:textId="3FFA68AF" w:rsidR="00006524" w:rsidRPr="00A720C7" w:rsidRDefault="00006524" w:rsidP="00006524">
            <w:pPr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>Review</w:t>
            </w:r>
            <w:r>
              <w:rPr>
                <w:rStyle w:val="normaltextrun"/>
                <w:rFonts w:cstheme="minorHAnsi"/>
              </w:rPr>
              <w:t>/u</w:t>
            </w:r>
            <w:r w:rsidRPr="00A720C7">
              <w:rPr>
                <w:rStyle w:val="normaltextrun"/>
                <w:rFonts w:cstheme="minorHAnsi"/>
              </w:rPr>
              <w:t xml:space="preserve">pdate </w:t>
            </w:r>
            <w:r w:rsidRPr="00A720C7">
              <w:rPr>
                <w:rStyle w:val="normaltextrun"/>
                <w:rFonts w:cstheme="minorHAnsi"/>
                <w:color w:val="FF0000"/>
              </w:rPr>
              <w:t>CONCOMITANT MEDICATION</w:t>
            </w:r>
            <w:r>
              <w:rPr>
                <w:rStyle w:val="normaltextrun"/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710" w:type="dxa"/>
          </w:tcPr>
          <w:p w14:paraId="21FCF0F4" w14:textId="5A2AE35E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78876731" w14:textId="77777777" w:rsidTr="5CEF357E">
        <w:tc>
          <w:tcPr>
            <w:tcW w:w="8640" w:type="dxa"/>
          </w:tcPr>
          <w:p w14:paraId="0373C4AA" w14:textId="079B1457" w:rsidR="00006524" w:rsidRPr="006F045B" w:rsidRDefault="00006524" w:rsidP="00006524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>
              <w:rPr>
                <w:rFonts w:cstheme="minorHAnsi"/>
              </w:rPr>
              <w:t>and perform</w:t>
            </w:r>
            <w:r w:rsidRPr="006F045B">
              <w:rPr>
                <w:rFonts w:cstheme="minorHAnsi"/>
              </w:rPr>
              <w:t>:</w:t>
            </w:r>
          </w:p>
          <w:p w14:paraId="0E83B6A1" w14:textId="77777777" w:rsidR="00006524" w:rsidRDefault="00006524" w:rsidP="000065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>perform pregnancy test per site SOP (required)</w:t>
            </w:r>
          </w:p>
          <w:p w14:paraId="0BC811A5" w14:textId="25321CB3" w:rsidR="00006524" w:rsidRPr="00DC169E" w:rsidRDefault="00006524" w:rsidP="000065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 xml:space="preserve">dipstick urinalysis per site SOP, </w:t>
            </w:r>
            <w:r w:rsidRPr="00313E9A">
              <w:rPr>
                <w:rFonts w:cstheme="minorHAnsi"/>
                <w:i/>
                <w:iCs/>
              </w:rPr>
              <w:t>only if indicated and/or per local SOC</w:t>
            </w:r>
          </w:p>
          <w:p w14:paraId="59C01DF0" w14:textId="77777777" w:rsidR="00006524" w:rsidRPr="00E60A2C" w:rsidRDefault="00006524" w:rsidP="000065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urine culture per site SOP, </w:t>
            </w:r>
            <w:r w:rsidRPr="003F327C">
              <w:rPr>
                <w:rFonts w:cstheme="minorHAnsi"/>
                <w:i/>
                <w:iCs/>
              </w:rPr>
              <w:t>only if indicated</w:t>
            </w:r>
            <w:r>
              <w:rPr>
                <w:rFonts w:cstheme="minorHAnsi"/>
                <w:i/>
                <w:iCs/>
              </w:rPr>
              <w:t xml:space="preserve"> and/or per local SOC</w:t>
            </w:r>
          </w:p>
          <w:p w14:paraId="2C3D26C4" w14:textId="19EC863C" w:rsidR="00006524" w:rsidRPr="00E60A2C" w:rsidRDefault="00006524" w:rsidP="0000652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Pr="00332D46">
              <w:rPr>
                <w:rFonts w:cstheme="minorHAnsi"/>
                <w:highlight w:val="yellow"/>
              </w:rPr>
              <w:t>[add site specific form]</w:t>
            </w:r>
          </w:p>
        </w:tc>
        <w:tc>
          <w:tcPr>
            <w:tcW w:w="1710" w:type="dxa"/>
          </w:tcPr>
          <w:p w14:paraId="4105046B" w14:textId="3A617081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3CA78CD7" w14:textId="77777777" w:rsidTr="5CEF357E">
        <w:tc>
          <w:tcPr>
            <w:tcW w:w="8640" w:type="dxa"/>
          </w:tcPr>
          <w:p w14:paraId="447291AD" w14:textId="30E4F057" w:rsidR="00006524" w:rsidRPr="00295511" w:rsidRDefault="00006524" w:rsidP="00006524">
            <w:pPr>
              <w:rPr>
                <w:rFonts w:cstheme="minorHAnsi"/>
                <w:color w:val="00B050"/>
                <w:highlight w:val="magenta"/>
              </w:rPr>
            </w:pPr>
            <w:r w:rsidRPr="00992F5C">
              <w:rPr>
                <w:rFonts w:cstheme="minorHAnsi"/>
              </w:rPr>
              <w:t xml:space="preserve">Perform HIV Pre-test Counseling using </w:t>
            </w:r>
            <w:r w:rsidRPr="001514B5">
              <w:rPr>
                <w:rFonts w:cstheme="minorHAnsi"/>
                <w:color w:val="00B050"/>
              </w:rPr>
              <w:t>MATRIX-00</w:t>
            </w:r>
            <w:r>
              <w:rPr>
                <w:rFonts w:cstheme="minorHAnsi"/>
                <w:color w:val="00B050"/>
              </w:rPr>
              <w:t>3</w:t>
            </w:r>
            <w:r w:rsidRPr="001514B5">
              <w:rPr>
                <w:rFonts w:cstheme="minorHAnsi"/>
                <w:color w:val="00B050"/>
              </w:rPr>
              <w:t xml:space="preserve"> PROTOCOL COUNSELING GUIDE &amp; WORKSHEET</w:t>
            </w:r>
          </w:p>
        </w:tc>
        <w:tc>
          <w:tcPr>
            <w:tcW w:w="1710" w:type="dxa"/>
          </w:tcPr>
          <w:p w14:paraId="7A4B7A80" w14:textId="4725D928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43DCAB0C" w14:textId="77777777" w:rsidTr="5CEF357E">
        <w:tc>
          <w:tcPr>
            <w:tcW w:w="8640" w:type="dxa"/>
          </w:tcPr>
          <w:p w14:paraId="6208148C" w14:textId="77777777" w:rsidR="00006524" w:rsidRPr="00C348E1" w:rsidRDefault="00006524" w:rsidP="00006524">
            <w:pPr>
              <w:rPr>
                <w:rFonts w:cstheme="minorHAnsi"/>
                <w:i/>
                <w:iCs/>
                <w:highlight w:val="yellow"/>
              </w:rPr>
            </w:pPr>
            <w:r w:rsidRPr="00C348E1">
              <w:rPr>
                <w:rFonts w:cstheme="minorHAnsi"/>
                <w:highlight w:val="yellow"/>
              </w:rPr>
              <w:t>[Sites with CLIA certification:  Have participant collect sample and perform HIV Saliva test</w:t>
            </w:r>
          </w:p>
          <w:p w14:paraId="04BB6E66" w14:textId="6B091879" w:rsidR="00006524" w:rsidRPr="00A43219" w:rsidRDefault="00006524" w:rsidP="00006524">
            <w:r w:rsidRPr="00C348E1">
              <w:rPr>
                <w:rFonts w:cstheme="minorHAnsi"/>
                <w:highlight w:val="yellow"/>
              </w:rPr>
              <w:t xml:space="preserve">Document result on site specific lab result </w:t>
            </w:r>
            <w:proofErr w:type="spellStart"/>
            <w:r w:rsidRPr="00C348E1">
              <w:rPr>
                <w:rFonts w:cstheme="minorHAnsi"/>
                <w:highlight w:val="yellow"/>
              </w:rPr>
              <w:t>form</w:t>
            </w:r>
            <w:proofErr w:type="spellEnd"/>
            <w:r w:rsidRPr="00C348E1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710" w:type="dxa"/>
          </w:tcPr>
          <w:p w14:paraId="2586EA71" w14:textId="1208BAA3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191158D3" w14:textId="77777777" w:rsidTr="5CEF357E">
        <w:tc>
          <w:tcPr>
            <w:tcW w:w="8640" w:type="dxa"/>
          </w:tcPr>
          <w:p w14:paraId="4DB886A2" w14:textId="2E0A477B" w:rsidR="00006524" w:rsidRPr="00A43219" w:rsidRDefault="00006524" w:rsidP="0000652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Collect Blood </w:t>
            </w:r>
            <w:r w:rsidRPr="003A7771">
              <w:rPr>
                <w:rFonts w:cstheme="minorHAnsi"/>
                <w:highlight w:val="yellow"/>
              </w:rPr>
              <w:t>[site may add collection order</w:t>
            </w:r>
            <w:r>
              <w:rPr>
                <w:rFonts w:cstheme="minorHAnsi"/>
                <w:highlight w:val="yellow"/>
              </w:rPr>
              <w:t>/tubes/volumes</w:t>
            </w:r>
            <w:r w:rsidRPr="003A7771">
              <w:rPr>
                <w:rFonts w:cstheme="minorHAnsi"/>
                <w:highlight w:val="yellow"/>
              </w:rPr>
              <w:t xml:space="preserve"> per site’s standards]</w:t>
            </w:r>
            <w:r w:rsidRPr="00A43219">
              <w:rPr>
                <w:rFonts w:cstheme="minorHAnsi"/>
              </w:rPr>
              <w:t>:</w:t>
            </w:r>
          </w:p>
          <w:p w14:paraId="3B11D06A" w14:textId="7BDD62CD" w:rsidR="00006524" w:rsidRPr="00293E63" w:rsidRDefault="00006524" w:rsidP="000065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 xml:space="preserve">HIV 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293E63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not required if HIV saliva test done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5754B00" w14:textId="5276295E" w:rsidR="00006524" w:rsidRPr="00293E63" w:rsidRDefault="00006524" w:rsidP="000065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CBC*</w:t>
            </w:r>
          </w:p>
          <w:p w14:paraId="6FCB0654" w14:textId="743D16DD" w:rsidR="00006524" w:rsidRPr="00293E63" w:rsidRDefault="00006524" w:rsidP="000065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Serum creatinine*</w:t>
            </w:r>
          </w:p>
          <w:p w14:paraId="5ABEC1B8" w14:textId="66A319CA" w:rsidR="00006524" w:rsidRPr="00293E63" w:rsidRDefault="00006524" w:rsidP="000065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AST/ALT*</w:t>
            </w:r>
          </w:p>
          <w:p w14:paraId="1144C584" w14:textId="0C434EB6" w:rsidR="00006524" w:rsidRPr="00A43219" w:rsidRDefault="00006524" w:rsidP="00006524">
            <w:pPr>
              <w:keepLines/>
              <w:rPr>
                <w:rFonts w:cstheme="minorHAnsi"/>
              </w:rPr>
            </w:pPr>
            <w:r w:rsidRPr="0098160A">
              <w:rPr>
                <w:rFonts w:cstheme="minorHAnsi"/>
                <w:sz w:val="18"/>
                <w:szCs w:val="18"/>
              </w:rPr>
              <w:t>*as indicated or per local standard of care; document reason for performing in chart note</w:t>
            </w:r>
          </w:p>
        </w:tc>
        <w:tc>
          <w:tcPr>
            <w:tcW w:w="1710" w:type="dxa"/>
          </w:tcPr>
          <w:p w14:paraId="165A162C" w14:textId="73ECB04A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4B3E1C1D" w14:textId="77777777" w:rsidTr="5CEF357E">
        <w:tc>
          <w:tcPr>
            <w:tcW w:w="8640" w:type="dxa"/>
          </w:tcPr>
          <w:p w14:paraId="2D90068E" w14:textId="46553362" w:rsidR="00006524" w:rsidRDefault="00006524" w:rsidP="00006524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lastRenderedPageBreak/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>
              <w:rPr>
                <w:rStyle w:val="normaltextrun"/>
                <w:shd w:val="clear" w:color="auto" w:fill="FFFFFF"/>
              </w:rPr>
              <w:t xml:space="preserve">ymptom directed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 xml:space="preserve">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i</w:t>
            </w:r>
            <w:r>
              <w:rPr>
                <w:rStyle w:val="eop"/>
              </w:rPr>
              <w:t xml:space="preserve">f indicated or per local standard of care.  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</w:t>
            </w:r>
            <w:r w:rsidR="004D539C">
              <w:rPr>
                <w:rStyle w:val="normaltextrun"/>
                <w:color w:val="FF0000"/>
                <w:shd w:val="clear" w:color="auto" w:fill="FFFFFF"/>
              </w:rPr>
              <w:t>SY</w:t>
            </w:r>
            <w:r w:rsidR="005A038D">
              <w:rPr>
                <w:rStyle w:val="normaltextrun"/>
                <w:color w:val="FF0000"/>
                <w:shd w:val="clear" w:color="auto" w:fill="FFFFFF"/>
              </w:rPr>
              <w:t>MP</w:t>
            </w:r>
            <w:r w:rsidR="004D539C">
              <w:rPr>
                <w:rStyle w:val="normaltextrun"/>
                <w:color w:val="FF0000"/>
                <w:shd w:val="clear" w:color="auto" w:fill="FFFFFF"/>
              </w:rPr>
              <w:t>TOM-DIRECTED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09583F78" w14:textId="77777777" w:rsidR="00006524" w:rsidRDefault="00006524" w:rsidP="00006524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participant.</w:t>
            </w:r>
          </w:p>
          <w:p w14:paraId="6768FFDE" w14:textId="198795D2" w:rsidR="00006524" w:rsidRPr="00E83E09" w:rsidRDefault="00006524" w:rsidP="00006524">
            <w:pPr>
              <w:rPr>
                <w:rFonts w:cstheme="minorHAnsi"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710" w:type="dxa"/>
          </w:tcPr>
          <w:p w14:paraId="422CC994" w14:textId="5A34061C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2D229782" w14:textId="77777777" w:rsidTr="5CEF357E">
        <w:tc>
          <w:tcPr>
            <w:tcW w:w="8640" w:type="dxa"/>
          </w:tcPr>
          <w:p w14:paraId="5087EC08" w14:textId="4E7D96A7" w:rsidR="00006524" w:rsidRPr="00F3509D" w:rsidRDefault="00006524" w:rsidP="00F350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3509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Review/Provide lab results</w:t>
            </w:r>
          </w:p>
        </w:tc>
        <w:tc>
          <w:tcPr>
            <w:tcW w:w="1710" w:type="dxa"/>
          </w:tcPr>
          <w:p w14:paraId="0976C9A6" w14:textId="18DB4A7F" w:rsidR="00006524" w:rsidRPr="00BC1C2C" w:rsidRDefault="00006524" w:rsidP="00006524"/>
        </w:tc>
      </w:tr>
      <w:tr w:rsidR="00006524" w14:paraId="1354168A" w14:textId="77777777" w:rsidTr="5CEF357E">
        <w:tc>
          <w:tcPr>
            <w:tcW w:w="8640" w:type="dxa"/>
            <w:shd w:val="clear" w:color="auto" w:fill="E7E6E6" w:themeFill="background2"/>
          </w:tcPr>
          <w:p w14:paraId="5B594653" w14:textId="21EEB128" w:rsidR="00006524" w:rsidRDefault="00006524" w:rsidP="00006524">
            <w:pPr>
              <w:rPr>
                <w:b/>
                <w:bCs/>
                <w:shd w:val="clear" w:color="auto" w:fill="FFFFFF"/>
              </w:rPr>
            </w:pPr>
            <w:r w:rsidRPr="22ED348C">
              <w:rPr>
                <w:b/>
                <w:bCs/>
              </w:rPr>
              <w:t>RING REMOVAL</w:t>
            </w:r>
          </w:p>
        </w:tc>
        <w:tc>
          <w:tcPr>
            <w:tcW w:w="1710" w:type="dxa"/>
          </w:tcPr>
          <w:p w14:paraId="0AEBCE40" w14:textId="77777777" w:rsidR="00006524" w:rsidRPr="00BC1C2C" w:rsidRDefault="00006524" w:rsidP="00006524"/>
        </w:tc>
      </w:tr>
      <w:tr w:rsidR="00006524" w14:paraId="1B659458" w14:textId="77777777" w:rsidTr="5CEF357E">
        <w:tc>
          <w:tcPr>
            <w:tcW w:w="8640" w:type="dxa"/>
          </w:tcPr>
          <w:p w14:paraId="053BFA11" w14:textId="5922C326" w:rsidR="00006524" w:rsidRPr="002647AE" w:rsidRDefault="00006524" w:rsidP="000065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647A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Provide/review </w:t>
            </w:r>
            <w:r w:rsidRPr="002647AE">
              <w:rPr>
                <w:rStyle w:val="normaltextrun"/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 xml:space="preserve">RING REMOVAL INSTRUCTIONS </w:t>
            </w:r>
            <w:r w:rsidRPr="002647A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with participant </w:t>
            </w:r>
          </w:p>
        </w:tc>
        <w:tc>
          <w:tcPr>
            <w:tcW w:w="1710" w:type="dxa"/>
          </w:tcPr>
          <w:p w14:paraId="68F508F5" w14:textId="77777777" w:rsidR="00006524" w:rsidRPr="000F75E2" w:rsidRDefault="00006524" w:rsidP="00006524"/>
        </w:tc>
      </w:tr>
      <w:tr w:rsidR="00006524" w14:paraId="51EFE030" w14:textId="77777777" w:rsidTr="5CEF357E">
        <w:tc>
          <w:tcPr>
            <w:tcW w:w="8640" w:type="dxa"/>
          </w:tcPr>
          <w:p w14:paraId="3F583CA9" w14:textId="77777777" w:rsidR="002647AE" w:rsidRDefault="002647AE" w:rsidP="002647AE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Ring Removal:</w:t>
            </w:r>
          </w:p>
          <w:p w14:paraId="371C042D" w14:textId="77777777" w:rsidR="002647AE" w:rsidRDefault="002647AE" w:rsidP="002647AE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Removed on 1</w:t>
            </w:r>
            <w:r w:rsidRPr="00E962DA">
              <w:rPr>
                <w:rStyle w:val="normaltextrun"/>
                <w:shd w:val="clear" w:color="auto" w:fill="FFFFFF"/>
                <w:vertAlign w:val="superscript"/>
              </w:rPr>
              <w:t>st</w:t>
            </w:r>
            <w:r>
              <w:rPr>
                <w:rStyle w:val="normaltextrun"/>
                <w:shd w:val="clear" w:color="auto" w:fill="FFFFFF"/>
              </w:rPr>
              <w:t xml:space="preserve"> self-removal attempt</w:t>
            </w:r>
          </w:p>
          <w:p w14:paraId="48D8F196" w14:textId="77777777" w:rsidR="002647AE" w:rsidRDefault="002647AE" w:rsidP="002647AE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Removed on 2</w:t>
            </w:r>
            <w:r w:rsidRPr="00E962DA">
              <w:rPr>
                <w:rStyle w:val="normaltextrun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shd w:val="clear" w:color="auto" w:fill="FFFFFF"/>
              </w:rPr>
              <w:t xml:space="preserve"> self-removal attempt</w:t>
            </w:r>
          </w:p>
          <w:p w14:paraId="45B8ED05" w14:textId="77777777" w:rsidR="002647AE" w:rsidRDefault="002647AE" w:rsidP="002647AE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Removed by clinician</w:t>
            </w:r>
          </w:p>
          <w:p w14:paraId="67749359" w14:textId="6269B760" w:rsidR="00006524" w:rsidRPr="00707EB9" w:rsidRDefault="002647AE" w:rsidP="002647AE">
            <w:pPr>
              <w:rPr>
                <w:rFonts w:cstheme="minorHAnsi"/>
              </w:rPr>
            </w:pPr>
            <w:r w:rsidRPr="009F03AC">
              <w:rPr>
                <w:rFonts w:cstheme="minorHAnsi"/>
                <w:i/>
                <w:iCs/>
                <w:sz w:val="18"/>
                <w:szCs w:val="18"/>
              </w:rPr>
              <w:t>Note: Staff should be available to answer questions (i.e., in same room behind a curtain;</w:t>
            </w:r>
            <w:r w:rsidRPr="009F03AC">
              <w:rPr>
                <w:i/>
                <w:iCs/>
                <w:sz w:val="18"/>
                <w:szCs w:val="18"/>
              </w:rPr>
              <w:t xml:space="preserve"> outside door</w:t>
            </w:r>
            <w:r w:rsidRPr="009F03AC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7E45AC4C" w14:textId="77777777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127943F1" w14:textId="77777777" w:rsidTr="5CEF357E">
        <w:tc>
          <w:tcPr>
            <w:tcW w:w="8640" w:type="dxa"/>
          </w:tcPr>
          <w:p w14:paraId="573BD506" w14:textId="58A591F0" w:rsidR="00006524" w:rsidRPr="00D037CA" w:rsidRDefault="00006524" w:rsidP="00006524">
            <w:pPr>
              <w:rPr>
                <w:rStyle w:val="normaltextrun"/>
                <w:rFonts w:cstheme="minorHAnsi"/>
                <w:shd w:val="clear" w:color="auto" w:fill="D9D9D9" w:themeFill="background1" w:themeFillShade="D9"/>
              </w:rPr>
            </w:pPr>
            <w:r>
              <w:rPr>
                <w:rStyle w:val="normaltextrun"/>
                <w:shd w:val="clear" w:color="auto" w:fill="FFFFFF"/>
              </w:rPr>
              <w:t xml:space="preserve">RING (SUCCESSFUL) REMOVAL TIME:  </w:t>
            </w:r>
          </w:p>
        </w:tc>
        <w:tc>
          <w:tcPr>
            <w:tcW w:w="1710" w:type="dxa"/>
          </w:tcPr>
          <w:p w14:paraId="2D6839AC" w14:textId="77777777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3C24DB0E" w14:textId="77777777" w:rsidTr="5CEF357E">
        <w:tc>
          <w:tcPr>
            <w:tcW w:w="8640" w:type="dxa"/>
          </w:tcPr>
          <w:p w14:paraId="436B7A5D" w14:textId="0EA8BB4A" w:rsidR="00006524" w:rsidRPr="00115CE4" w:rsidRDefault="00115CE4" w:rsidP="000065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Collect, inspect and properly dispose of used ring</w:t>
            </w:r>
            <w:r w:rsidR="0071293B" w:rsidRPr="00481D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71293B" w:rsidRPr="00481D7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If any issues on inspection, label and store ring.  Contact Management Team.</w:t>
            </w:r>
            <w:r w:rsidR="0071293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</w:tcPr>
          <w:p w14:paraId="0D421B7A" w14:textId="77777777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3042221F" w14:textId="77777777" w:rsidTr="5CEF357E">
        <w:tc>
          <w:tcPr>
            <w:tcW w:w="8640" w:type="dxa"/>
          </w:tcPr>
          <w:p w14:paraId="59499148" w14:textId="77777777" w:rsidR="00006524" w:rsidRDefault="00006524" w:rsidP="000065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Perform external genital exam and pelvic exam with speculum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5751BE" w14:textId="77777777" w:rsidR="00006524" w:rsidRPr="008C7450" w:rsidRDefault="00006524" w:rsidP="0000652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745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Collect genital samples </w:t>
            </w:r>
            <w:r w:rsidRPr="008C745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in the following order</w:t>
            </w:r>
            <w:r w:rsidRPr="008C7450">
              <w:rPr>
                <w:rStyle w:val="normaltextrun"/>
                <w:rFonts w:ascii="Calibri" w:hAnsi="Calibri" w:cs="Calibri"/>
                <w:sz w:val="22"/>
                <w:szCs w:val="22"/>
              </w:rPr>
              <w:t>:  </w:t>
            </w:r>
            <w:r w:rsidRPr="008C745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E7D705" w14:textId="7E6477B0" w:rsidR="00006524" w:rsidRPr="008C7450" w:rsidRDefault="00006524" w:rsidP="0000652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7450">
              <w:rPr>
                <w:rStyle w:val="normaltextrun"/>
                <w:rFonts w:ascii="Calibri" w:hAnsi="Calibri" w:cs="Calibri"/>
                <w:sz w:val="22"/>
                <w:szCs w:val="22"/>
              </w:rPr>
              <w:t>Vaginal pH </w:t>
            </w:r>
            <w:r w:rsidRPr="008C745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308AFE" w14:textId="77777777" w:rsidR="00006524" w:rsidRPr="00A57C35" w:rsidRDefault="00006524" w:rsidP="0000652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Vaginal Gram </w:t>
            </w:r>
            <w:r w:rsidRPr="00A57C35">
              <w:rPr>
                <w:rStyle w:val="normaltextrun"/>
                <w:rFonts w:ascii="Calibri" w:hAnsi="Calibri" w:cs="Calibri"/>
                <w:sz w:val="22"/>
                <w:szCs w:val="22"/>
              </w:rPr>
              <w:t>stain x 2</w:t>
            </w:r>
            <w:r w:rsidRPr="00A57C3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512A9C" w14:textId="178D4C18" w:rsidR="00006524" w:rsidRDefault="00006524" w:rsidP="0000652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A57C35">
              <w:rPr>
                <w:rStyle w:val="normaltextrun"/>
                <w:rFonts w:ascii="Calibri" w:hAnsi="Calibri" w:cs="Calibri"/>
                <w:sz w:val="22"/>
                <w:szCs w:val="22"/>
              </w:rPr>
              <w:t>Vaginal swab(s) for microbiota x 2</w:t>
            </w:r>
            <w:r w:rsidR="00B0367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POLY</w:t>
            </w:r>
            <w:r w:rsidRPr="00A57C35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A57C3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A0DBBD" w14:textId="77777777" w:rsidR="00584A19" w:rsidRPr="008C7450" w:rsidRDefault="00584A19" w:rsidP="00584A1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7450">
              <w:rPr>
                <w:rStyle w:val="normaltextrun"/>
                <w:rFonts w:ascii="Calibri" w:hAnsi="Calibri" w:cs="Calibri"/>
                <w:sz w:val="22"/>
                <w:szCs w:val="22"/>
              </w:rPr>
              <w:t>GC/CT/TV NAAT test* </w:t>
            </w:r>
            <w:r w:rsidRPr="008C745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E76BD4" w14:textId="77777777" w:rsidR="00720959" w:rsidRDefault="00584A19" w:rsidP="00584A1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8C7450">
              <w:rPr>
                <w:rStyle w:val="normaltextrun"/>
                <w:rFonts w:ascii="Calibri" w:hAnsi="Calibri" w:cs="Calibri"/>
                <w:sz w:val="22"/>
                <w:szCs w:val="22"/>
              </w:rPr>
              <w:t>NSS/KOH wet mount for candidiasis and/or BV*</w:t>
            </w:r>
          </w:p>
          <w:p w14:paraId="6AE1A5C1" w14:textId="3709E244" w:rsidR="00584A19" w:rsidRPr="00584A19" w:rsidRDefault="00720959" w:rsidP="00584A1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2491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Vaginal swab(s) for </w:t>
            </w:r>
            <w:r w:rsidRPr="00C2491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microbiota x 2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CALG</w:t>
            </w:r>
            <w:r w:rsidR="00584A19" w:rsidRPr="008C745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0767A" w14:textId="77777777" w:rsidR="00006524" w:rsidRDefault="00006524" w:rsidP="000065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*as indicated or per local standard of care; document reason for performing in chart note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2F21E1A" w14:textId="587A65AC" w:rsidR="00006524" w:rsidRPr="00F11269" w:rsidRDefault="00006524" w:rsidP="000065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PELVIC EXAM.</w:t>
            </w:r>
            <w:r>
              <w:rPr>
                <w:rStyle w:val="normaltextrun"/>
                <w:color w:val="FF0000"/>
              </w:rPr>
              <w:t xml:space="preserve"> 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exam findings with participant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</w:tcPr>
          <w:p w14:paraId="2D79AF2D" w14:textId="2FC5BA50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7C50A983" w14:textId="77777777" w:rsidTr="5CEF357E">
        <w:tc>
          <w:tcPr>
            <w:tcW w:w="8640" w:type="dxa"/>
          </w:tcPr>
          <w:p w14:paraId="20D42EDB" w14:textId="0C5DA4AA" w:rsidR="00006524" w:rsidRDefault="00006524" w:rsidP="00006524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rFonts w:cstheme="minorHAnsi"/>
              </w:rPr>
              <w:t xml:space="preserve">Complete </w:t>
            </w:r>
            <w:r w:rsidRPr="00F54EDC">
              <w:rPr>
                <w:rStyle w:val="normaltextrun"/>
                <w:rFonts w:cstheme="minorHAnsi"/>
                <w:color w:val="FF0000"/>
              </w:rPr>
              <w:t>SPECIMEN STORAGE</w:t>
            </w:r>
          </w:p>
        </w:tc>
        <w:tc>
          <w:tcPr>
            <w:tcW w:w="1710" w:type="dxa"/>
          </w:tcPr>
          <w:p w14:paraId="0716448E" w14:textId="4F89502D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7D419560" w14:textId="77777777" w:rsidTr="5CEF357E">
        <w:tc>
          <w:tcPr>
            <w:tcW w:w="8640" w:type="dxa"/>
          </w:tcPr>
          <w:p w14:paraId="58E80DB0" w14:textId="77777777" w:rsidR="00006524" w:rsidRDefault="00006524" w:rsidP="00006524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2340"/>
              <w:gridCol w:w="1350"/>
              <w:gridCol w:w="1345"/>
              <w:gridCol w:w="1869"/>
            </w:tblGrid>
            <w:tr w:rsidR="00006524" w14:paraId="2BDE4F07" w14:textId="77777777" w:rsidTr="00F25871">
              <w:tc>
                <w:tcPr>
                  <w:tcW w:w="1330" w:type="dxa"/>
                  <w:shd w:val="clear" w:color="auto" w:fill="D9D9D9" w:themeFill="background1" w:themeFillShade="D9"/>
                </w:tcPr>
                <w:p w14:paraId="596202F6" w14:textId="77777777" w:rsidR="00006524" w:rsidRPr="00202C5E" w:rsidRDefault="00006524" w:rsidP="0000652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14:paraId="20187208" w14:textId="77777777" w:rsidR="00006524" w:rsidRPr="00202C5E" w:rsidRDefault="00006524" w:rsidP="0000652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64DB6E80" w14:textId="77777777" w:rsidR="00006524" w:rsidRPr="00202C5E" w:rsidRDefault="00006524" w:rsidP="0000652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345" w:type="dxa"/>
                  <w:shd w:val="clear" w:color="auto" w:fill="D9D9D9" w:themeFill="background1" w:themeFillShade="D9"/>
                </w:tcPr>
                <w:p w14:paraId="512B1D49" w14:textId="77777777" w:rsidR="00006524" w:rsidRPr="00202C5E" w:rsidRDefault="00006524" w:rsidP="0000652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69" w:type="dxa"/>
                  <w:shd w:val="clear" w:color="auto" w:fill="D9D9D9" w:themeFill="background1" w:themeFillShade="D9"/>
                </w:tcPr>
                <w:p w14:paraId="7E0F4BDD" w14:textId="77777777" w:rsidR="00006524" w:rsidRPr="00202C5E" w:rsidRDefault="00006524" w:rsidP="0000652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006524" w14:paraId="54180C07" w14:textId="77777777" w:rsidTr="00F25871">
              <w:tc>
                <w:tcPr>
                  <w:tcW w:w="1330" w:type="dxa"/>
                </w:tcPr>
                <w:p w14:paraId="0A8A8F32" w14:textId="778BBF4A" w:rsidR="00006524" w:rsidRDefault="00006524" w:rsidP="0000652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14:paraId="00A427DE" w14:textId="77777777" w:rsidR="00006524" w:rsidRPr="009C786A" w:rsidRDefault="00006524" w:rsidP="0000652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350" w:type="dxa"/>
                </w:tcPr>
                <w:p w14:paraId="349A13B1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15F22EF1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06FF9707" w14:textId="77777777" w:rsidR="00006524" w:rsidRPr="0045750D" w:rsidRDefault="00006524" w:rsidP="00006524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16519D9B" w14:textId="77777777" w:rsidR="00006524" w:rsidRPr="003B4755" w:rsidRDefault="00006524" w:rsidP="00006524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refer to Protocol Section 7.4</w:t>
                  </w:r>
                </w:p>
              </w:tc>
            </w:tr>
            <w:tr w:rsidR="00006524" w14:paraId="074A91B9" w14:textId="77777777" w:rsidTr="00F25871">
              <w:tc>
                <w:tcPr>
                  <w:tcW w:w="1330" w:type="dxa"/>
                </w:tcPr>
                <w:p w14:paraId="39923A07" w14:textId="47366F72" w:rsidR="00006524" w:rsidRDefault="00006524" w:rsidP="0000652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14:paraId="39C8F9A8" w14:textId="77777777" w:rsidR="00006524" w:rsidRPr="009C786A" w:rsidRDefault="00006524" w:rsidP="0000652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350" w:type="dxa"/>
                </w:tcPr>
                <w:p w14:paraId="6E1E7713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21CAF3F6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01FDF91D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</w:tr>
            <w:tr w:rsidR="00006524" w14:paraId="5DBBD4CD" w14:textId="77777777" w:rsidTr="00F25871">
              <w:tc>
                <w:tcPr>
                  <w:tcW w:w="1330" w:type="dxa"/>
                </w:tcPr>
                <w:p w14:paraId="52C524EC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702663D7" w14:textId="77777777" w:rsidR="00006524" w:rsidRPr="009C786A" w:rsidRDefault="00006524" w:rsidP="0000652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350" w:type="dxa"/>
                </w:tcPr>
                <w:p w14:paraId="0BD1122A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6EB28DD3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52F7DD2C" w14:textId="77777777" w:rsidR="00006524" w:rsidRPr="00D62122" w:rsidRDefault="00006524" w:rsidP="00006524">
                  <w:pPr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09ECD534" w14:textId="77777777" w:rsidR="00006524" w:rsidRPr="0025283E" w:rsidRDefault="00006524" w:rsidP="00006524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If positive result, see below &amp; refer to </w:t>
                  </w:r>
                  <w:r w:rsidRPr="00D62122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protocol</w:t>
                  </w:r>
                </w:p>
              </w:tc>
            </w:tr>
            <w:tr w:rsidR="00006524" w14:paraId="221062A7" w14:textId="77777777" w:rsidTr="00F25871">
              <w:tc>
                <w:tcPr>
                  <w:tcW w:w="1330" w:type="dxa"/>
                </w:tcPr>
                <w:p w14:paraId="09DF9D0F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62990118" w14:textId="77777777" w:rsidR="00006524" w:rsidRPr="009C786A" w:rsidRDefault="00006524" w:rsidP="0000652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22CBDBD9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01BDDD6A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6BE3ED38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</w:tr>
            <w:tr w:rsidR="00006524" w14:paraId="301C12A7" w14:textId="77777777" w:rsidTr="00F25871">
              <w:tc>
                <w:tcPr>
                  <w:tcW w:w="1330" w:type="dxa"/>
                </w:tcPr>
                <w:p w14:paraId="69A55B09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07A25538" w14:textId="77777777" w:rsidR="00006524" w:rsidRPr="009C786A" w:rsidRDefault="00006524" w:rsidP="0000652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79ABFCDD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56109AFA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561649DA" w14:textId="77777777" w:rsidR="00006524" w:rsidRDefault="00006524" w:rsidP="00006524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4246975" w14:textId="40045E12" w:rsidR="00006524" w:rsidRPr="00D037CA" w:rsidRDefault="00006524" w:rsidP="00006524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3EE6FBD" w14:textId="61D5A244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62D71E9C" w14:textId="77777777" w:rsidTr="5CEF357E">
        <w:tc>
          <w:tcPr>
            <w:tcW w:w="8640" w:type="dxa"/>
          </w:tcPr>
          <w:p w14:paraId="79FBE808" w14:textId="5B60CF9A" w:rsidR="00006524" w:rsidRPr="00494E47" w:rsidRDefault="00006524" w:rsidP="00006524">
            <w:pPr>
              <w:rPr>
                <w:rStyle w:val="normaltextrun"/>
                <w:shd w:val="clear" w:color="auto" w:fill="FFFFFF"/>
              </w:rPr>
            </w:pPr>
            <w:r w:rsidRPr="0A9037D5">
              <w:t xml:space="preserve">Complete </w:t>
            </w:r>
            <w:r w:rsidRPr="00B90077">
              <w:rPr>
                <w:color w:val="FF0000"/>
              </w:rPr>
              <w:t>CLINICIAN</w:t>
            </w:r>
            <w:r w:rsidR="0023655E" w:rsidRPr="0023655E">
              <w:rPr>
                <w:color w:val="FF0000"/>
              </w:rPr>
              <w:t>-COMPLETED</w:t>
            </w:r>
            <w:r w:rsidRPr="0023655E">
              <w:rPr>
                <w:color w:val="FF0000"/>
              </w:rPr>
              <w:t xml:space="preserve"> </w:t>
            </w:r>
            <w:r w:rsidRPr="00B90077">
              <w:rPr>
                <w:color w:val="FF0000"/>
              </w:rPr>
              <w:t>OBSERVATION</w:t>
            </w:r>
            <w:r w:rsidR="0023655E">
              <w:rPr>
                <w:color w:val="FF0000"/>
              </w:rPr>
              <w:t>:</w:t>
            </w:r>
            <w:r w:rsidRPr="00B90077">
              <w:rPr>
                <w:color w:val="FF0000"/>
              </w:rPr>
              <w:t xml:space="preserve"> REMOVAL [COR] CRF </w:t>
            </w:r>
          </w:p>
        </w:tc>
        <w:tc>
          <w:tcPr>
            <w:tcW w:w="1710" w:type="dxa"/>
          </w:tcPr>
          <w:p w14:paraId="5001744A" w14:textId="08CB77BD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08F8DA52" w14:textId="77777777" w:rsidTr="5CEF357E">
        <w:tc>
          <w:tcPr>
            <w:tcW w:w="8640" w:type="dxa"/>
          </w:tcPr>
          <w:p w14:paraId="7595902D" w14:textId="5672002E" w:rsidR="00006524" w:rsidRPr="00494E47" w:rsidRDefault="00006524" w:rsidP="0000652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4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Assess for AEs/concerns. Document on </w:t>
            </w:r>
            <w:r w:rsidRPr="00494E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ADVERSE EVENTS LOG </w:t>
            </w:r>
            <w:r w:rsidRPr="00494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needed. Arrange additional discussion/interim visit as required</w:t>
            </w:r>
          </w:p>
        </w:tc>
        <w:tc>
          <w:tcPr>
            <w:tcW w:w="1710" w:type="dxa"/>
          </w:tcPr>
          <w:p w14:paraId="05C8F202" w14:textId="00BD43D6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237C9732" w14:textId="77777777" w:rsidTr="5CEF357E">
        <w:tc>
          <w:tcPr>
            <w:tcW w:w="8640" w:type="dxa"/>
          </w:tcPr>
          <w:p w14:paraId="7B443452" w14:textId="4116B726" w:rsidR="00006524" w:rsidRPr="008C7017" w:rsidRDefault="00006524" w:rsidP="0000652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70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Ensure all open AEs and conmeds are reviewed and marked with appropriate end date or continuing. </w:t>
            </w:r>
            <w:proofErr w:type="gramStart"/>
            <w:r w:rsidRPr="008C70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 arrangements</w:t>
            </w:r>
            <w:proofErr w:type="gramEnd"/>
            <w:r w:rsidRPr="008C70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follow up with participant regarding any ongoing AEs at this visit per protocol. Document in chart note as applicable.</w:t>
            </w:r>
          </w:p>
        </w:tc>
        <w:tc>
          <w:tcPr>
            <w:tcW w:w="1710" w:type="dxa"/>
          </w:tcPr>
          <w:p w14:paraId="0298302B" w14:textId="77777777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66738EFA" w14:textId="77777777" w:rsidTr="5CEF357E">
        <w:tc>
          <w:tcPr>
            <w:tcW w:w="8640" w:type="dxa"/>
          </w:tcPr>
          <w:p w14:paraId="4DCE36B3" w14:textId="0456C6E2" w:rsidR="00006524" w:rsidRPr="001514B5" w:rsidRDefault="00006524" w:rsidP="0000652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514B5">
              <w:rPr>
                <w:rFonts w:cstheme="minorHAnsi"/>
              </w:rPr>
              <w:t xml:space="preserve">ounseling per </w:t>
            </w:r>
            <w:r w:rsidRPr="001514B5">
              <w:rPr>
                <w:rFonts w:cstheme="minorHAnsi"/>
                <w:color w:val="00B050"/>
              </w:rPr>
              <w:t>MATRIX-00</w:t>
            </w:r>
            <w:r>
              <w:rPr>
                <w:rFonts w:cstheme="minorHAnsi"/>
                <w:color w:val="00B050"/>
              </w:rPr>
              <w:t>3</w:t>
            </w:r>
            <w:r w:rsidRPr="001514B5">
              <w:rPr>
                <w:rFonts w:cstheme="minorHAnsi"/>
                <w:color w:val="00B050"/>
              </w:rPr>
              <w:t xml:space="preserve"> PROTOCOL COUNSELING GUIDE &amp; WORKSHEET</w:t>
            </w:r>
            <w:r w:rsidRPr="001514B5">
              <w:rPr>
                <w:rFonts w:cstheme="minorHAnsi"/>
              </w:rPr>
              <w:t>:</w:t>
            </w:r>
          </w:p>
          <w:p w14:paraId="7B155AD3" w14:textId="7B92E854" w:rsidR="00006524" w:rsidRDefault="00006524" w:rsidP="000065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2270D">
              <w:rPr>
                <w:rFonts w:cstheme="minorHAnsi"/>
              </w:rPr>
              <w:t>Protocol counseling</w:t>
            </w:r>
          </w:p>
          <w:p w14:paraId="7B0EC087" w14:textId="5C643ADD" w:rsidR="00006524" w:rsidRDefault="00006524" w:rsidP="000065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Counseling regarding Sexual Partner IDI component, as applicable</w:t>
            </w:r>
          </w:p>
          <w:p w14:paraId="1861713D" w14:textId="31ECEE8C" w:rsidR="00006524" w:rsidRPr="009B6895" w:rsidRDefault="00006524" w:rsidP="00006524">
            <w:pPr>
              <w:pStyle w:val="ListParagraph"/>
              <w:numPr>
                <w:ilvl w:val="0"/>
                <w:numId w:val="6"/>
              </w:numPr>
            </w:pPr>
            <w:r w:rsidRPr="0D5DF131">
              <w:lastRenderedPageBreak/>
              <w:t>Contraceptive counseling for participants of childbearing potential^</w:t>
            </w:r>
          </w:p>
          <w:p w14:paraId="4D7B717C" w14:textId="1A46D8F6" w:rsidR="00006524" w:rsidRDefault="00006524" w:rsidP="000065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514B5">
              <w:rPr>
                <w:rFonts w:cstheme="minorHAnsi"/>
              </w:rPr>
              <w:t xml:space="preserve">HIV post-test counseling </w:t>
            </w:r>
          </w:p>
          <w:p w14:paraId="1F64303C" w14:textId="2154CE4F" w:rsidR="00006524" w:rsidRDefault="00006524" w:rsidP="000065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514B5">
              <w:rPr>
                <w:rFonts w:cstheme="minorHAnsi"/>
              </w:rPr>
              <w:t>HIV/STI risk reduction counseling^</w:t>
            </w:r>
          </w:p>
          <w:p w14:paraId="7C1BB969" w14:textId="08F4002C" w:rsidR="00006524" w:rsidRDefault="00006524" w:rsidP="000065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restrictions on sex or vaginal products</w:t>
            </w:r>
          </w:p>
          <w:p w14:paraId="6485B3F3" w14:textId="10843CBB" w:rsidR="00006524" w:rsidRDefault="00006524" w:rsidP="000065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Product Use</w:t>
            </w:r>
          </w:p>
          <w:p w14:paraId="37AC03A1" w14:textId="79746A3E" w:rsidR="00006524" w:rsidRPr="00344F98" w:rsidRDefault="00006524" w:rsidP="000065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44F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^Provide referrals if needed</w:t>
            </w:r>
            <w:r w:rsidR="00344F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</w:t>
            </w:r>
            <w:r w:rsidRPr="00344F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requested per site SOP/detail in chart notes</w:t>
            </w:r>
          </w:p>
        </w:tc>
        <w:tc>
          <w:tcPr>
            <w:tcW w:w="1710" w:type="dxa"/>
          </w:tcPr>
          <w:p w14:paraId="5D1414EC" w14:textId="77E028BA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373FA916" w14:textId="77777777" w:rsidTr="5CEF357E">
        <w:tc>
          <w:tcPr>
            <w:tcW w:w="8640" w:type="dxa"/>
          </w:tcPr>
          <w:p w14:paraId="1FF3E2A2" w14:textId="47294828" w:rsidR="00006524" w:rsidRPr="001047FD" w:rsidRDefault="00006524" w:rsidP="00006524">
            <w:pPr>
              <w:rPr>
                <w:rFonts w:cstheme="minorHAnsi"/>
                <w:szCs w:val="20"/>
                <w:highlight w:val="magenta"/>
              </w:rPr>
            </w:pPr>
            <w:r>
              <w:rPr>
                <w:rFonts w:cstheme="minorHAnsi"/>
              </w:rPr>
              <w:t xml:space="preserve">Offer male condoms </w:t>
            </w:r>
          </w:p>
        </w:tc>
        <w:tc>
          <w:tcPr>
            <w:tcW w:w="1710" w:type="dxa"/>
          </w:tcPr>
          <w:p w14:paraId="6A4A1620" w14:textId="6D876C6B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24296717" w14:textId="77777777" w:rsidTr="5CEF357E">
        <w:tc>
          <w:tcPr>
            <w:tcW w:w="8640" w:type="dxa"/>
          </w:tcPr>
          <w:p w14:paraId="244D6B67" w14:textId="7F4A7459" w:rsidR="00006524" w:rsidRPr="005F5D3D" w:rsidRDefault="00006524" w:rsidP="00006524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C</w:t>
            </w:r>
            <w:r w:rsidRPr="00A43219">
              <w:rPr>
                <w:rFonts w:cstheme="minorHAnsi"/>
                <w:szCs w:val="20"/>
              </w:rPr>
              <w:t xml:space="preserve">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710" w:type="dxa"/>
          </w:tcPr>
          <w:p w14:paraId="491E22C9" w14:textId="7F572C32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D65592" w14:paraId="0472F574" w14:textId="77777777" w:rsidTr="5CEF357E">
        <w:tc>
          <w:tcPr>
            <w:tcW w:w="8640" w:type="dxa"/>
          </w:tcPr>
          <w:p w14:paraId="4659D6B0" w14:textId="48543B14" w:rsidR="00D65592" w:rsidRDefault="008259A5" w:rsidP="0000652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</w:t>
            </w:r>
            <w:r w:rsidRPr="00D640B0">
              <w:rPr>
                <w:rFonts w:cstheme="minorHAnsi"/>
                <w:szCs w:val="20"/>
              </w:rPr>
              <w:t>omplete</w:t>
            </w:r>
            <w:r w:rsidRPr="00A43219">
              <w:rPr>
                <w:rFonts w:cstheme="minorHAnsi"/>
                <w:szCs w:val="20"/>
              </w:rPr>
              <w:t xml:space="preserve"> </w:t>
            </w:r>
            <w:r w:rsidRPr="008259A5">
              <w:rPr>
                <w:rFonts w:cstheme="minorHAnsi"/>
                <w:color w:val="FF0000"/>
                <w:szCs w:val="20"/>
              </w:rPr>
              <w:t>HEMATOLOGY AND CHEMISTRY</w:t>
            </w:r>
            <w:r w:rsidRPr="008259A5">
              <w:rPr>
                <w:rFonts w:cstheme="minorHAnsi"/>
                <w:caps/>
                <w:color w:val="FF0000"/>
                <w:shd w:val="clear" w:color="auto" w:fill="FFFFFF"/>
              </w:rPr>
              <w:t xml:space="preserve">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Results</w:t>
            </w:r>
            <w:r>
              <w:rPr>
                <w:rFonts w:cstheme="minorHAnsi"/>
                <w:shd w:val="clear" w:color="auto" w:fill="FFFFFF"/>
              </w:rPr>
              <w:t>, if applicable</w:t>
            </w:r>
          </w:p>
        </w:tc>
        <w:tc>
          <w:tcPr>
            <w:tcW w:w="1710" w:type="dxa"/>
          </w:tcPr>
          <w:p w14:paraId="7F8DF813" w14:textId="77777777" w:rsidR="00D65592" w:rsidRPr="00A43219" w:rsidRDefault="00D65592" w:rsidP="00006524">
            <w:pPr>
              <w:rPr>
                <w:rFonts w:cstheme="minorHAnsi"/>
              </w:rPr>
            </w:pPr>
          </w:p>
        </w:tc>
      </w:tr>
      <w:tr w:rsidR="00006524" w14:paraId="156500DE" w14:textId="77777777" w:rsidTr="5CEF357E">
        <w:tc>
          <w:tcPr>
            <w:tcW w:w="8640" w:type="dxa"/>
          </w:tcPr>
          <w:p w14:paraId="2357A1FD" w14:textId="06CB96C2" w:rsidR="00006524" w:rsidRPr="005F5D3D" w:rsidRDefault="00006524" w:rsidP="00006524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C</w:t>
            </w:r>
            <w:r>
              <w:rPr>
                <w:szCs w:val="20"/>
              </w:rPr>
              <w:t xml:space="preserve">omplete </w:t>
            </w:r>
            <w:r w:rsidRPr="000B553C">
              <w:rPr>
                <w:color w:val="FF0000"/>
                <w:szCs w:val="20"/>
              </w:rPr>
              <w:t>VISIT SUMMARY</w:t>
            </w:r>
          </w:p>
        </w:tc>
        <w:tc>
          <w:tcPr>
            <w:tcW w:w="1710" w:type="dxa"/>
          </w:tcPr>
          <w:p w14:paraId="73EE3B47" w14:textId="4E476696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39D9CB6B" w14:textId="77777777" w:rsidTr="5CEF357E">
        <w:tc>
          <w:tcPr>
            <w:tcW w:w="8640" w:type="dxa"/>
          </w:tcPr>
          <w:p w14:paraId="698850A4" w14:textId="2E03694A" w:rsidR="00006524" w:rsidRPr="005F5D3D" w:rsidRDefault="00006524" w:rsidP="0000652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reimbursement [</w:t>
            </w:r>
            <w:r w:rsidRPr="00AD2CF7">
              <w:rPr>
                <w:rFonts w:cstheme="minorHAnsi"/>
                <w:highlight w:val="yellow"/>
              </w:rPr>
              <w:t>sites may add details</w:t>
            </w:r>
            <w:r w:rsidRPr="00A43219">
              <w:rPr>
                <w:rFonts w:cstheme="minorHAnsi"/>
              </w:rPr>
              <w:t>]</w:t>
            </w:r>
          </w:p>
        </w:tc>
        <w:tc>
          <w:tcPr>
            <w:tcW w:w="1710" w:type="dxa"/>
          </w:tcPr>
          <w:p w14:paraId="2D8A9DF0" w14:textId="24375C0A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1691CE83" w14:textId="77777777" w:rsidTr="5CEF357E">
        <w:tc>
          <w:tcPr>
            <w:tcW w:w="8640" w:type="dxa"/>
          </w:tcPr>
          <w:p w14:paraId="67706816" w14:textId="77777777" w:rsidR="00006524" w:rsidRPr="00A43219" w:rsidRDefault="00006524" w:rsidP="0000652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including:</w:t>
            </w:r>
          </w:p>
          <w:p w14:paraId="2E67DE59" w14:textId="5E56044F" w:rsidR="00006524" w:rsidRPr="00072A43" w:rsidRDefault="00006524" w:rsidP="0000652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72A43">
              <w:rPr>
                <w:rFonts w:cstheme="minorHAnsi"/>
                <w:sz w:val="20"/>
                <w:szCs w:val="20"/>
              </w:rPr>
              <w:t xml:space="preserve">Visit checklist to ensure all relevant procedures were completed during the visit  </w:t>
            </w:r>
          </w:p>
        </w:tc>
        <w:tc>
          <w:tcPr>
            <w:tcW w:w="1710" w:type="dxa"/>
          </w:tcPr>
          <w:p w14:paraId="61C9D233" w14:textId="7AD2B369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7E63543E" w14:textId="77777777" w:rsidTr="5CEF357E">
        <w:tc>
          <w:tcPr>
            <w:tcW w:w="8640" w:type="dxa"/>
          </w:tcPr>
          <w:p w14:paraId="477B4623" w14:textId="65DB7C94" w:rsidR="00006524" w:rsidRPr="005F5D3D" w:rsidRDefault="00006524" w:rsidP="0000652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>chart note, including details of ring removal</w:t>
            </w:r>
          </w:p>
        </w:tc>
        <w:tc>
          <w:tcPr>
            <w:tcW w:w="1710" w:type="dxa"/>
          </w:tcPr>
          <w:p w14:paraId="5F3E9191" w14:textId="0039C3CD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64BE4F9C" w14:textId="77777777" w:rsidTr="5CEF357E">
        <w:tc>
          <w:tcPr>
            <w:tcW w:w="8640" w:type="dxa"/>
          </w:tcPr>
          <w:p w14:paraId="06FD76DA" w14:textId="77777777" w:rsidR="00006524" w:rsidRDefault="00006524" w:rsidP="00006524">
            <w:pPr>
              <w:rPr>
                <w:rStyle w:val="normaltextrun"/>
                <w:i/>
                <w:iCs/>
                <w:sz w:val="20"/>
                <w:szCs w:val="20"/>
                <w:shd w:val="clear" w:color="auto" w:fill="FFFFFF"/>
              </w:rPr>
            </w:pPr>
            <w:r w:rsidRPr="005F6ACF">
              <w:rPr>
                <w:rStyle w:val="normaltextrun"/>
                <w:rFonts w:cstheme="minorHAnsi"/>
                <w:shd w:val="clear" w:color="auto" w:fill="FFFFFF"/>
              </w:rPr>
              <w:t>Complete participant IDI (subset), if selected</w:t>
            </w:r>
            <w:r w:rsidRPr="00FA0A8B">
              <w:rPr>
                <w:rStyle w:val="normaltextru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E478E8" w14:textId="77777777" w:rsidR="00006524" w:rsidRPr="00017AC3" w:rsidRDefault="00006524" w:rsidP="00006524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 w:rsidRPr="005F6ACF">
              <w:rPr>
                <w:rStyle w:val="normaltextrun"/>
                <w:rFonts w:cstheme="minorHAnsi"/>
                <w:shd w:val="clear" w:color="auto" w:fill="FFFFFF"/>
              </w:rPr>
              <w:t>Conducted during V9</w:t>
            </w:r>
          </w:p>
          <w:p w14:paraId="7564A385" w14:textId="443687A9" w:rsidR="00006524" w:rsidRDefault="00006524" w:rsidP="00006524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 w:rsidRPr="00133CD0">
              <w:rPr>
                <w:rStyle w:val="normaltextrun"/>
                <w:rFonts w:cstheme="minorHAnsi"/>
                <w:shd w:val="clear" w:color="auto" w:fill="FFFFFF"/>
              </w:rPr>
              <w:t xml:space="preserve">Scheduled for alternate day/time </w:t>
            </w:r>
            <w:r w:rsidR="00772A32" w:rsidRPr="00A43219">
              <w:rPr>
                <w:rFonts w:cstheme="minorHAnsi"/>
              </w:rPr>
              <w:t>[</w:t>
            </w:r>
            <w:r w:rsidR="00772A32" w:rsidRPr="00AD2CF7">
              <w:rPr>
                <w:rFonts w:cstheme="minorHAnsi"/>
                <w:highlight w:val="yellow"/>
              </w:rPr>
              <w:t>sites may add details</w:t>
            </w:r>
            <w:r w:rsidR="00772A32" w:rsidRPr="00A43219">
              <w:rPr>
                <w:rFonts w:cstheme="minorHAnsi"/>
              </w:rPr>
              <w:t>]</w:t>
            </w:r>
          </w:p>
          <w:p w14:paraId="63FF5F7B" w14:textId="718E266A" w:rsidR="00006524" w:rsidRPr="00133CD0" w:rsidRDefault="00006524" w:rsidP="00006524">
            <w:pPr>
              <w:ind w:left="720"/>
              <w:rPr>
                <w:rStyle w:val="normaltextrun"/>
                <w:rFonts w:cstheme="minorHAnsi"/>
                <w:shd w:val="clear" w:color="auto" w:fill="FFFFFF"/>
              </w:rPr>
            </w:pPr>
            <w:r w:rsidRPr="00133CD0">
              <w:rPr>
                <w:rStyle w:val="normaltextrun"/>
                <w:i/>
                <w:iCs/>
                <w:sz w:val="20"/>
                <w:szCs w:val="20"/>
                <w:shd w:val="clear" w:color="auto" w:fill="FFFFFF"/>
              </w:rPr>
              <w:t>IDI must be completed within 3 weeks of V9 (ideally within 1 week)</w:t>
            </w:r>
          </w:p>
          <w:p w14:paraId="36E304D9" w14:textId="066ACD69" w:rsidR="00006524" w:rsidRPr="005F6ACF" w:rsidRDefault="00006524" w:rsidP="00006524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N/A</w:t>
            </w:r>
          </w:p>
          <w:p w14:paraId="7660B4DA" w14:textId="56FECD9F" w:rsidR="00006524" w:rsidRDefault="00006524" w:rsidP="00006524">
            <w:pPr>
              <w:rPr>
                <w:rFonts w:cstheme="minorHAnsi"/>
              </w:rPr>
            </w:pPr>
            <w:r w:rsidRPr="00293EE9">
              <w:rPr>
                <w:rFonts w:cstheme="minorHAnsi"/>
                <w:highlight w:val="yellow"/>
              </w:rPr>
              <w:t>[</w:t>
            </w:r>
            <w:r>
              <w:rPr>
                <w:highlight w:val="yellow"/>
              </w:rPr>
              <w:t>Name of interviewer</w:t>
            </w:r>
            <w:r w:rsidRPr="00293EE9">
              <w:rPr>
                <w:highlight w:val="yellow"/>
              </w:rPr>
              <w:t xml:space="preserve">:                                        </w:t>
            </w:r>
            <w:r>
              <w:rPr>
                <w:highlight w:val="yellow"/>
              </w:rPr>
              <w:t>Date completed</w:t>
            </w:r>
            <w:r w:rsidRPr="00293EE9">
              <w:rPr>
                <w:highlight w:val="yellow"/>
              </w:rPr>
              <w:t>:                          ]</w:t>
            </w:r>
          </w:p>
        </w:tc>
        <w:tc>
          <w:tcPr>
            <w:tcW w:w="1710" w:type="dxa"/>
          </w:tcPr>
          <w:p w14:paraId="4B875598" w14:textId="77777777" w:rsidR="00006524" w:rsidRDefault="00006524" w:rsidP="00006524">
            <w:r>
              <w:rPr>
                <w:rFonts w:cstheme="minorHAnsi"/>
              </w:rPr>
              <w:t>C</w:t>
            </w:r>
            <w:r>
              <w:t>onfirmed by:</w:t>
            </w:r>
          </w:p>
          <w:p w14:paraId="77070E58" w14:textId="2B5EC92C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4B0F0A44" w14:textId="77777777" w:rsidTr="5CEF357E">
        <w:tc>
          <w:tcPr>
            <w:tcW w:w="8640" w:type="dxa"/>
          </w:tcPr>
          <w:p w14:paraId="23ABD66C" w14:textId="782B2D0F" w:rsidR="00006524" w:rsidRPr="00A43219" w:rsidRDefault="00006524" w:rsidP="00006524">
            <w:pPr>
              <w:rPr>
                <w:rFonts w:cstheme="minorHAnsi"/>
              </w:rPr>
            </w:pPr>
            <w:r>
              <w:rPr>
                <w:rFonts w:cstheme="minorHAnsi"/>
              </w:rPr>
              <w:t>If applicable, remind participant that this is the last scheduled visit and/or p</w:t>
            </w:r>
            <w:r w:rsidRPr="00A43219">
              <w:rPr>
                <w:rFonts w:cstheme="minorHAnsi"/>
              </w:rPr>
              <w:t xml:space="preserve">rovide any other informational materials, </w:t>
            </w:r>
            <w:r>
              <w:rPr>
                <w:rFonts w:cstheme="minorHAnsi"/>
              </w:rPr>
              <w:t>referrals,</w:t>
            </w:r>
            <w:r w:rsidRPr="00A43219">
              <w:rPr>
                <w:rFonts w:cstheme="minorHAnsi"/>
              </w:rPr>
              <w:t xml:space="preserve"> and/or counseling if needed.</w:t>
            </w:r>
          </w:p>
        </w:tc>
        <w:tc>
          <w:tcPr>
            <w:tcW w:w="1710" w:type="dxa"/>
          </w:tcPr>
          <w:p w14:paraId="124DBB17" w14:textId="6E58587A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55869A0C" w14:textId="77777777" w:rsidTr="5CEF357E">
        <w:tc>
          <w:tcPr>
            <w:tcW w:w="8640" w:type="dxa"/>
          </w:tcPr>
          <w:p w14:paraId="528AD8D7" w14:textId="77777777" w:rsidR="00006524" w:rsidRDefault="00006524" w:rsidP="00006524">
            <w:pPr>
              <w:rPr>
                <w:color w:val="FF0000"/>
              </w:rPr>
            </w:pPr>
            <w:r w:rsidRPr="001C1E42">
              <w:rPr>
                <w:color w:val="000000"/>
              </w:rPr>
              <w:t xml:space="preserve">Complete </w:t>
            </w:r>
            <w:r w:rsidRPr="001C1E42">
              <w:rPr>
                <w:color w:val="FF0000"/>
              </w:rPr>
              <w:t>PARTICIPANT DISPOSITION</w:t>
            </w:r>
          </w:p>
          <w:p w14:paraId="0D98AFE1" w14:textId="443D9DB1" w:rsidR="003F5BC7" w:rsidRPr="00A472FF" w:rsidRDefault="003F5BC7" w:rsidP="00006524">
            <w:pP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472FF">
              <w:rPr>
                <w:i/>
                <w:iCs/>
                <w:sz w:val="20"/>
                <w:szCs w:val="20"/>
              </w:rPr>
              <w:t>Note:  If IDI is conducted after V</w:t>
            </w:r>
            <w:r w:rsidR="00A472FF" w:rsidRPr="00A472FF">
              <w:rPr>
                <w:i/>
                <w:iCs/>
                <w:sz w:val="20"/>
                <w:szCs w:val="20"/>
              </w:rPr>
              <w:t xml:space="preserve">9, wait and complete </w:t>
            </w:r>
            <w:r w:rsidR="00A472FF" w:rsidRPr="00EB47CE">
              <w:rPr>
                <w:i/>
                <w:iCs/>
                <w:color w:val="FF0000"/>
                <w:sz w:val="20"/>
                <w:szCs w:val="20"/>
              </w:rPr>
              <w:t xml:space="preserve">PARTICIPANT DISPOSITION </w:t>
            </w:r>
            <w:r w:rsidR="00A472FF" w:rsidRPr="00A472FF">
              <w:rPr>
                <w:i/>
                <w:iCs/>
                <w:sz w:val="20"/>
                <w:szCs w:val="20"/>
              </w:rPr>
              <w:t xml:space="preserve">after IDI is complete. </w:t>
            </w:r>
          </w:p>
        </w:tc>
        <w:tc>
          <w:tcPr>
            <w:tcW w:w="1710" w:type="dxa"/>
          </w:tcPr>
          <w:p w14:paraId="359FFBAB" w14:textId="1A0B19E7" w:rsidR="00006524" w:rsidRPr="00A43219" w:rsidRDefault="00006524" w:rsidP="00006524">
            <w:pPr>
              <w:rPr>
                <w:rFonts w:cstheme="minorHAnsi"/>
              </w:rPr>
            </w:pPr>
          </w:p>
        </w:tc>
      </w:tr>
      <w:tr w:rsidR="00006524" w14:paraId="11958527" w14:textId="77777777" w:rsidTr="5CEF357E">
        <w:tc>
          <w:tcPr>
            <w:tcW w:w="8640" w:type="dxa"/>
          </w:tcPr>
          <w:p w14:paraId="0095A54C" w14:textId="22A5746F" w:rsidR="00006524" w:rsidRPr="0066168F" w:rsidRDefault="00006524" w:rsidP="00006524">
            <w:pPr>
              <w:rPr>
                <w:rFonts w:cstheme="minorHAnsi"/>
              </w:rPr>
            </w:pPr>
            <w:r w:rsidRPr="0066168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Perform QC2 review, including accuracy and completeness of REDCap and paper forms</w:t>
            </w:r>
            <w:r w:rsidRPr="0066168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07F30863" w14:textId="36ED6379" w:rsidR="00006524" w:rsidRPr="00A43219" w:rsidRDefault="00006524" w:rsidP="00006524">
            <w:pPr>
              <w:rPr>
                <w:rFonts w:cstheme="minorHAnsi"/>
              </w:rPr>
            </w:pPr>
          </w:p>
        </w:tc>
      </w:tr>
    </w:tbl>
    <w:p w14:paraId="4199381D" w14:textId="77777777" w:rsidR="00BA1C95" w:rsidRDefault="00BA1C95" w:rsidP="00304366"/>
    <w:p w14:paraId="0B1F5178" w14:textId="09D16841" w:rsidR="006F045B" w:rsidRDefault="006F045B" w:rsidP="00304366">
      <w:r>
        <w:t xml:space="preserve">Comments: </w:t>
      </w:r>
    </w:p>
    <w:sectPr w:rsidR="006F045B" w:rsidSect="006B5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EB57" w14:textId="77777777" w:rsidR="009D581D" w:rsidRDefault="009D581D" w:rsidP="00304366">
      <w:pPr>
        <w:spacing w:after="0" w:line="240" w:lineRule="auto"/>
      </w:pPr>
      <w:r>
        <w:separator/>
      </w:r>
    </w:p>
  </w:endnote>
  <w:endnote w:type="continuationSeparator" w:id="0">
    <w:p w14:paraId="5965966C" w14:textId="77777777" w:rsidR="009D581D" w:rsidRDefault="009D581D" w:rsidP="00304366">
      <w:pPr>
        <w:spacing w:after="0" w:line="240" w:lineRule="auto"/>
      </w:pPr>
      <w:r>
        <w:continuationSeparator/>
      </w:r>
    </w:p>
  </w:endnote>
  <w:endnote w:type="continuationNotice" w:id="1">
    <w:p w14:paraId="628EC63D" w14:textId="77777777" w:rsidR="009D581D" w:rsidRDefault="009D5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7CCC" w14:textId="77777777" w:rsidR="007A5F91" w:rsidRDefault="007A5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93B" w14:textId="6388A4CF" w:rsidR="006977FA" w:rsidRPr="000A34A3" w:rsidRDefault="22ED348C">
    <w:pPr>
      <w:pStyle w:val="Footer"/>
      <w:rPr>
        <w:sz w:val="20"/>
        <w:szCs w:val="20"/>
      </w:rPr>
    </w:pPr>
    <w:r w:rsidRPr="22ED348C">
      <w:rPr>
        <w:sz w:val="20"/>
        <w:szCs w:val="20"/>
      </w:rPr>
      <w:t xml:space="preserve">MATRIX-003 Ring 2 Removal Visit/SEV Checklist </w:t>
    </w:r>
    <w:r w:rsidRPr="22ED348C">
      <w:rPr>
        <w:sz w:val="20"/>
        <w:szCs w:val="20"/>
        <w:highlight w:val="yellow"/>
      </w:rPr>
      <w:t xml:space="preserve">Template </w:t>
    </w:r>
    <w:r w:rsidR="00CB0DEF">
      <w:rPr>
        <w:sz w:val="20"/>
        <w:szCs w:val="20"/>
        <w:highlight w:val="yellow"/>
      </w:rPr>
      <w:t>–</w:t>
    </w:r>
    <w:r w:rsidRPr="22ED348C">
      <w:rPr>
        <w:sz w:val="20"/>
        <w:szCs w:val="20"/>
        <w:highlight w:val="yellow"/>
      </w:rPr>
      <w:t xml:space="preserve"> </w:t>
    </w:r>
    <w:r w:rsidR="00CB0DEF">
      <w:rPr>
        <w:sz w:val="20"/>
        <w:szCs w:val="20"/>
      </w:rPr>
      <w:t>v</w:t>
    </w:r>
    <w:r w:rsidR="00270CCE">
      <w:rPr>
        <w:sz w:val="20"/>
        <w:szCs w:val="20"/>
      </w:rPr>
      <w:t>1.0</w:t>
    </w:r>
    <w:r w:rsidR="00CB0DEF">
      <w:rPr>
        <w:sz w:val="20"/>
        <w:szCs w:val="20"/>
      </w:rPr>
      <w:t xml:space="preserve">, </w:t>
    </w:r>
    <w:r w:rsidR="00C67EAC">
      <w:rPr>
        <w:sz w:val="20"/>
        <w:szCs w:val="20"/>
      </w:rPr>
      <w:t>20Feb</w:t>
    </w:r>
    <w:r w:rsidR="00270CCE">
      <w:rPr>
        <w:sz w:val="20"/>
        <w:szCs w:val="20"/>
      </w:rPr>
      <w:t>2024</w:t>
    </w:r>
    <w:r w:rsidRPr="22ED348C">
      <w:rPr>
        <w:sz w:val="20"/>
        <w:szCs w:val="20"/>
      </w:rPr>
      <w:t xml:space="preserve"> [Based on MATRIX-003 protocol V1.0, 29Jun2023]</w:t>
    </w:r>
  </w:p>
  <w:sdt>
    <w:sdtPr>
      <w:id w:val="15033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25FDFF" w14:textId="6CFBC2EF" w:rsidR="006977FA" w:rsidRDefault="006977F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7EE4" w14:textId="77777777" w:rsidR="007A5F91" w:rsidRDefault="007A5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DE9C" w14:textId="77777777" w:rsidR="009D581D" w:rsidRDefault="009D581D" w:rsidP="00304366">
      <w:pPr>
        <w:spacing w:after="0" w:line="240" w:lineRule="auto"/>
      </w:pPr>
      <w:r>
        <w:separator/>
      </w:r>
    </w:p>
  </w:footnote>
  <w:footnote w:type="continuationSeparator" w:id="0">
    <w:p w14:paraId="3D1ADFAD" w14:textId="77777777" w:rsidR="009D581D" w:rsidRDefault="009D581D" w:rsidP="00304366">
      <w:pPr>
        <w:spacing w:after="0" w:line="240" w:lineRule="auto"/>
      </w:pPr>
      <w:r>
        <w:continuationSeparator/>
      </w:r>
    </w:p>
  </w:footnote>
  <w:footnote w:type="continuationNotice" w:id="1">
    <w:p w14:paraId="6D17E2B1" w14:textId="77777777" w:rsidR="009D581D" w:rsidRDefault="009D5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476C" w14:textId="77777777" w:rsidR="007A5F91" w:rsidRDefault="007A5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07"/>
      <w:gridCol w:w="2828"/>
      <w:gridCol w:w="5403"/>
    </w:tblGrid>
    <w:tr w:rsidR="00981AE1" w14:paraId="5A3AA7E5" w14:textId="77777777" w:rsidTr="22ED348C">
      <w:tc>
        <w:tcPr>
          <w:tcW w:w="2107" w:type="dxa"/>
        </w:tcPr>
        <w:p w14:paraId="3CD34E49" w14:textId="45D4CC66" w:rsidR="00981AE1" w:rsidRPr="00A52F91" w:rsidRDefault="00981AE1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</w:t>
          </w:r>
          <w:r w:rsidR="00AF74C0">
            <w:rPr>
              <w:b/>
              <w:bCs/>
              <w:sz w:val="36"/>
              <w:szCs w:val="36"/>
            </w:rPr>
            <w:t>3</w:t>
          </w:r>
        </w:p>
      </w:tc>
      <w:tc>
        <w:tcPr>
          <w:tcW w:w="2828" w:type="dxa"/>
        </w:tcPr>
        <w:p w14:paraId="4DEFF4B7" w14:textId="3F71EBE0" w:rsidR="00981AE1" w:rsidRPr="00A52F91" w:rsidRDefault="00BA01C8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BF528D">
            <w:rPr>
              <w:b/>
              <w:bCs/>
              <w:sz w:val="36"/>
              <w:szCs w:val="36"/>
              <w:highlight w:val="yellow"/>
            </w:rPr>
            <w:t xml:space="preserve">[add </w:t>
          </w:r>
          <w:r w:rsidR="00546140">
            <w:rPr>
              <w:b/>
              <w:bCs/>
              <w:sz w:val="36"/>
              <w:szCs w:val="36"/>
              <w:highlight w:val="yellow"/>
            </w:rPr>
            <w:t>#</w:t>
          </w:r>
          <w:r w:rsidRPr="00BF528D">
            <w:rPr>
              <w:b/>
              <w:bCs/>
              <w:sz w:val="36"/>
              <w:szCs w:val="36"/>
              <w:highlight w:val="yellow"/>
            </w:rPr>
            <w:t>]</w:t>
          </w:r>
        </w:p>
      </w:tc>
      <w:tc>
        <w:tcPr>
          <w:tcW w:w="5403" w:type="dxa"/>
        </w:tcPr>
        <w:p w14:paraId="3022E46C" w14:textId="2CDF8793" w:rsidR="003F7C89" w:rsidRPr="00AE5D99" w:rsidRDefault="22ED348C" w:rsidP="00C05E2B">
          <w:pPr>
            <w:pStyle w:val="Header"/>
            <w:numPr>
              <w:ilvl w:val="0"/>
              <w:numId w:val="11"/>
            </w:numPr>
            <w:rPr>
              <w:b/>
              <w:bCs/>
              <w:sz w:val="28"/>
              <w:szCs w:val="28"/>
            </w:rPr>
          </w:pPr>
          <w:r w:rsidRPr="00AE5D99">
            <w:rPr>
              <w:b/>
              <w:bCs/>
              <w:sz w:val="28"/>
              <w:szCs w:val="28"/>
            </w:rPr>
            <w:t xml:space="preserve">V9: </w:t>
          </w:r>
          <w:r w:rsidRPr="00AE5D99">
            <w:rPr>
              <w:sz w:val="28"/>
              <w:szCs w:val="28"/>
            </w:rPr>
            <w:t>2</w:t>
          </w:r>
          <w:r w:rsidRPr="00AE5D99">
            <w:rPr>
              <w:sz w:val="28"/>
              <w:szCs w:val="28"/>
              <w:vertAlign w:val="superscript"/>
            </w:rPr>
            <w:t>nd</w:t>
          </w:r>
          <w:r w:rsidRPr="00AE5D99">
            <w:rPr>
              <w:sz w:val="28"/>
              <w:szCs w:val="28"/>
            </w:rPr>
            <w:t xml:space="preserve"> RING REMOVAL VISIT CHECKLIST</w:t>
          </w:r>
        </w:p>
        <w:p w14:paraId="098BFB77" w14:textId="47F90888" w:rsidR="006B269A" w:rsidRPr="004B39EE" w:rsidRDefault="00A97900" w:rsidP="00C05E2B">
          <w:pPr>
            <w:pStyle w:val="Header"/>
            <w:numPr>
              <w:ilvl w:val="0"/>
              <w:numId w:val="11"/>
            </w:numPr>
            <w:rPr>
              <w:sz w:val="24"/>
              <w:szCs w:val="24"/>
            </w:rPr>
          </w:pPr>
          <w:r w:rsidRPr="009D371E">
            <w:rPr>
              <w:sz w:val="24"/>
              <w:szCs w:val="24"/>
            </w:rPr>
            <w:t>SEV/</w:t>
          </w:r>
          <w:r w:rsidR="00E8112A" w:rsidRPr="009D371E">
            <w:rPr>
              <w:sz w:val="24"/>
              <w:szCs w:val="24"/>
            </w:rPr>
            <w:t>EAR</w:t>
          </w:r>
          <w:r w:rsidR="00E8112A" w:rsidRPr="009D371E">
            <w:rPr>
              <w:caps/>
              <w:sz w:val="24"/>
              <w:szCs w:val="24"/>
            </w:rPr>
            <w:t>ly Termination Visit CHECKLIST</w:t>
          </w:r>
        </w:p>
      </w:tc>
    </w:tr>
    <w:tr w:rsidR="00A52F91" w14:paraId="27211F5A" w14:textId="77777777" w:rsidTr="22ED348C">
      <w:trPr>
        <w:trHeight w:val="602"/>
      </w:trPr>
      <w:tc>
        <w:tcPr>
          <w:tcW w:w="493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0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C1AB" w14:textId="77777777" w:rsidR="007A5F91" w:rsidRDefault="007A5F9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604C"/>
    <w:multiLevelType w:val="hybridMultilevel"/>
    <w:tmpl w:val="F7260A5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7D9"/>
    <w:multiLevelType w:val="hybridMultilevel"/>
    <w:tmpl w:val="1BDC2DA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FEA6"/>
    <w:multiLevelType w:val="hybridMultilevel"/>
    <w:tmpl w:val="BB5C6DEA"/>
    <w:lvl w:ilvl="0" w:tplc="3578C8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ACE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AD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7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C3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2B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8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AAE"/>
    <w:multiLevelType w:val="hybridMultilevel"/>
    <w:tmpl w:val="49F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0EEA"/>
    <w:multiLevelType w:val="hybridMultilevel"/>
    <w:tmpl w:val="C1C678D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30BB"/>
    <w:multiLevelType w:val="hybridMultilevel"/>
    <w:tmpl w:val="9BAE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57A4"/>
    <w:multiLevelType w:val="hybridMultilevel"/>
    <w:tmpl w:val="0A4C4C1A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177CBB"/>
    <w:multiLevelType w:val="hybridMultilevel"/>
    <w:tmpl w:val="90D23376"/>
    <w:lvl w:ilvl="0" w:tplc="917A6B50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07A15"/>
    <w:multiLevelType w:val="hybridMultilevel"/>
    <w:tmpl w:val="A11C35D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51780"/>
    <w:multiLevelType w:val="hybridMultilevel"/>
    <w:tmpl w:val="63A8BB2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538EE"/>
    <w:multiLevelType w:val="hybridMultilevel"/>
    <w:tmpl w:val="A3823B5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EBC41"/>
    <w:multiLevelType w:val="hybridMultilevel"/>
    <w:tmpl w:val="B186FDB0"/>
    <w:lvl w:ilvl="0" w:tplc="1214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5EA2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84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26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D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1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26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4A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0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F695"/>
    <w:multiLevelType w:val="hybridMultilevel"/>
    <w:tmpl w:val="0E3EE10C"/>
    <w:lvl w:ilvl="0" w:tplc="1F80CD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8AD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04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CC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C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4E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87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9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56123">
    <w:abstractNumId w:val="14"/>
  </w:num>
  <w:num w:numId="2" w16cid:durableId="1224411544">
    <w:abstractNumId w:val="2"/>
  </w:num>
  <w:num w:numId="3" w16cid:durableId="1194460414">
    <w:abstractNumId w:val="13"/>
  </w:num>
  <w:num w:numId="4" w16cid:durableId="1395347177">
    <w:abstractNumId w:val="12"/>
  </w:num>
  <w:num w:numId="5" w16cid:durableId="2033141332">
    <w:abstractNumId w:val="9"/>
  </w:num>
  <w:num w:numId="6" w16cid:durableId="843975571">
    <w:abstractNumId w:val="3"/>
  </w:num>
  <w:num w:numId="7" w16cid:durableId="987635725">
    <w:abstractNumId w:val="4"/>
  </w:num>
  <w:num w:numId="8" w16cid:durableId="1505507987">
    <w:abstractNumId w:val="5"/>
  </w:num>
  <w:num w:numId="9" w16cid:durableId="579754539">
    <w:abstractNumId w:val="8"/>
  </w:num>
  <w:num w:numId="10" w16cid:durableId="1550337557">
    <w:abstractNumId w:val="6"/>
  </w:num>
  <w:num w:numId="11" w16cid:durableId="858274265">
    <w:abstractNumId w:val="7"/>
  </w:num>
  <w:num w:numId="12" w16cid:durableId="1137530308">
    <w:abstractNumId w:val="11"/>
  </w:num>
  <w:num w:numId="13" w16cid:durableId="1151675275">
    <w:abstractNumId w:val="0"/>
  </w:num>
  <w:num w:numId="14" w16cid:durableId="948201546">
    <w:abstractNumId w:val="10"/>
  </w:num>
  <w:num w:numId="15" w16cid:durableId="16118181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368"/>
    <w:rsid w:val="00000491"/>
    <w:rsid w:val="00000497"/>
    <w:rsid w:val="00001EB7"/>
    <w:rsid w:val="00006524"/>
    <w:rsid w:val="00007C33"/>
    <w:rsid w:val="00012427"/>
    <w:rsid w:val="000128D4"/>
    <w:rsid w:val="00013276"/>
    <w:rsid w:val="00013FE1"/>
    <w:rsid w:val="00017AD9"/>
    <w:rsid w:val="0002010C"/>
    <w:rsid w:val="00020F08"/>
    <w:rsid w:val="0002489F"/>
    <w:rsid w:val="0002530F"/>
    <w:rsid w:val="000275A4"/>
    <w:rsid w:val="0002761A"/>
    <w:rsid w:val="00030BFF"/>
    <w:rsid w:val="00031BF6"/>
    <w:rsid w:val="00033DF8"/>
    <w:rsid w:val="00034590"/>
    <w:rsid w:val="00037542"/>
    <w:rsid w:val="000377EB"/>
    <w:rsid w:val="00037AB1"/>
    <w:rsid w:val="000414C2"/>
    <w:rsid w:val="0004221E"/>
    <w:rsid w:val="00045375"/>
    <w:rsid w:val="0004748F"/>
    <w:rsid w:val="000511D2"/>
    <w:rsid w:val="0005277E"/>
    <w:rsid w:val="00055BE7"/>
    <w:rsid w:val="0005662D"/>
    <w:rsid w:val="00057459"/>
    <w:rsid w:val="00065022"/>
    <w:rsid w:val="000658BB"/>
    <w:rsid w:val="00065CE1"/>
    <w:rsid w:val="00066E91"/>
    <w:rsid w:val="0007097F"/>
    <w:rsid w:val="000723B7"/>
    <w:rsid w:val="000723C7"/>
    <w:rsid w:val="00072A43"/>
    <w:rsid w:val="000749E7"/>
    <w:rsid w:val="00075E44"/>
    <w:rsid w:val="000765B1"/>
    <w:rsid w:val="00080716"/>
    <w:rsid w:val="00081AEB"/>
    <w:rsid w:val="0008389B"/>
    <w:rsid w:val="00091A1C"/>
    <w:rsid w:val="0009225C"/>
    <w:rsid w:val="00092DDC"/>
    <w:rsid w:val="000939C4"/>
    <w:rsid w:val="000A12B3"/>
    <w:rsid w:val="000A1886"/>
    <w:rsid w:val="000A34A3"/>
    <w:rsid w:val="000A505A"/>
    <w:rsid w:val="000A58CE"/>
    <w:rsid w:val="000B05A1"/>
    <w:rsid w:val="000B36FF"/>
    <w:rsid w:val="000B37AD"/>
    <w:rsid w:val="000B4716"/>
    <w:rsid w:val="000B53D0"/>
    <w:rsid w:val="000B6652"/>
    <w:rsid w:val="000B7DCF"/>
    <w:rsid w:val="000C0EBB"/>
    <w:rsid w:val="000C1006"/>
    <w:rsid w:val="000C29C6"/>
    <w:rsid w:val="000C5C21"/>
    <w:rsid w:val="000D4D98"/>
    <w:rsid w:val="000D623E"/>
    <w:rsid w:val="000E0F31"/>
    <w:rsid w:val="000E34AA"/>
    <w:rsid w:val="000E67BA"/>
    <w:rsid w:val="000F128B"/>
    <w:rsid w:val="000F70B2"/>
    <w:rsid w:val="000F75E2"/>
    <w:rsid w:val="0010008F"/>
    <w:rsid w:val="001017A5"/>
    <w:rsid w:val="001030BD"/>
    <w:rsid w:val="00103E0C"/>
    <w:rsid w:val="001047FD"/>
    <w:rsid w:val="00112342"/>
    <w:rsid w:val="0011401E"/>
    <w:rsid w:val="00114540"/>
    <w:rsid w:val="0011558C"/>
    <w:rsid w:val="00115CE4"/>
    <w:rsid w:val="00121832"/>
    <w:rsid w:val="00121E9E"/>
    <w:rsid w:val="001237FD"/>
    <w:rsid w:val="00123A7C"/>
    <w:rsid w:val="001258CC"/>
    <w:rsid w:val="00133CD0"/>
    <w:rsid w:val="0015052D"/>
    <w:rsid w:val="001514B5"/>
    <w:rsid w:val="00155283"/>
    <w:rsid w:val="00155431"/>
    <w:rsid w:val="00157877"/>
    <w:rsid w:val="00157A07"/>
    <w:rsid w:val="0016204E"/>
    <w:rsid w:val="001623C7"/>
    <w:rsid w:val="00164489"/>
    <w:rsid w:val="001653E0"/>
    <w:rsid w:val="001655FA"/>
    <w:rsid w:val="00173E1A"/>
    <w:rsid w:val="0017421A"/>
    <w:rsid w:val="00175938"/>
    <w:rsid w:val="0018038A"/>
    <w:rsid w:val="001833B9"/>
    <w:rsid w:val="00183997"/>
    <w:rsid w:val="0018544E"/>
    <w:rsid w:val="00186A1B"/>
    <w:rsid w:val="00191952"/>
    <w:rsid w:val="00192B10"/>
    <w:rsid w:val="00194416"/>
    <w:rsid w:val="001A6569"/>
    <w:rsid w:val="001A75D8"/>
    <w:rsid w:val="001B5821"/>
    <w:rsid w:val="001B619C"/>
    <w:rsid w:val="001B6570"/>
    <w:rsid w:val="001C0407"/>
    <w:rsid w:val="001C4F4B"/>
    <w:rsid w:val="001D1334"/>
    <w:rsid w:val="001D17DB"/>
    <w:rsid w:val="001D3C4A"/>
    <w:rsid w:val="001D4877"/>
    <w:rsid w:val="001D7218"/>
    <w:rsid w:val="001E355D"/>
    <w:rsid w:val="001E7B86"/>
    <w:rsid w:val="001F3DDB"/>
    <w:rsid w:val="001F4159"/>
    <w:rsid w:val="001F76AB"/>
    <w:rsid w:val="002007B5"/>
    <w:rsid w:val="0021218F"/>
    <w:rsid w:val="00216D99"/>
    <w:rsid w:val="002176E0"/>
    <w:rsid w:val="0022014A"/>
    <w:rsid w:val="002211D6"/>
    <w:rsid w:val="00223212"/>
    <w:rsid w:val="00230B58"/>
    <w:rsid w:val="002324B0"/>
    <w:rsid w:val="0023287B"/>
    <w:rsid w:val="0023655E"/>
    <w:rsid w:val="002414DD"/>
    <w:rsid w:val="002439EA"/>
    <w:rsid w:val="00244772"/>
    <w:rsid w:val="0025074D"/>
    <w:rsid w:val="00252CD5"/>
    <w:rsid w:val="002623C2"/>
    <w:rsid w:val="002647AE"/>
    <w:rsid w:val="002655BF"/>
    <w:rsid w:val="00265DA9"/>
    <w:rsid w:val="00270CCE"/>
    <w:rsid w:val="00271A64"/>
    <w:rsid w:val="0027263E"/>
    <w:rsid w:val="0027675C"/>
    <w:rsid w:val="00281517"/>
    <w:rsid w:val="0028199B"/>
    <w:rsid w:val="00282174"/>
    <w:rsid w:val="00282D0A"/>
    <w:rsid w:val="00282E66"/>
    <w:rsid w:val="00290A06"/>
    <w:rsid w:val="00291EB0"/>
    <w:rsid w:val="00292CBE"/>
    <w:rsid w:val="00293E63"/>
    <w:rsid w:val="002947DF"/>
    <w:rsid w:val="00295511"/>
    <w:rsid w:val="0029608E"/>
    <w:rsid w:val="00296252"/>
    <w:rsid w:val="002B2A47"/>
    <w:rsid w:val="002B52A4"/>
    <w:rsid w:val="002B5B43"/>
    <w:rsid w:val="002B78F6"/>
    <w:rsid w:val="002B7916"/>
    <w:rsid w:val="002C0243"/>
    <w:rsid w:val="002D318A"/>
    <w:rsid w:val="002D3569"/>
    <w:rsid w:val="002D35D9"/>
    <w:rsid w:val="002D3D5F"/>
    <w:rsid w:val="002D61A9"/>
    <w:rsid w:val="002D6F9F"/>
    <w:rsid w:val="002E1C92"/>
    <w:rsid w:val="002E391F"/>
    <w:rsid w:val="002E56CB"/>
    <w:rsid w:val="002E7066"/>
    <w:rsid w:val="002F3009"/>
    <w:rsid w:val="00300A8D"/>
    <w:rsid w:val="00304366"/>
    <w:rsid w:val="00305045"/>
    <w:rsid w:val="00306538"/>
    <w:rsid w:val="0031252C"/>
    <w:rsid w:val="003127BA"/>
    <w:rsid w:val="00313C09"/>
    <w:rsid w:val="003166FB"/>
    <w:rsid w:val="00317729"/>
    <w:rsid w:val="00321BBA"/>
    <w:rsid w:val="00325482"/>
    <w:rsid w:val="00326BD4"/>
    <w:rsid w:val="00332D46"/>
    <w:rsid w:val="0034010F"/>
    <w:rsid w:val="003429F3"/>
    <w:rsid w:val="00344F98"/>
    <w:rsid w:val="00351B99"/>
    <w:rsid w:val="00354FD8"/>
    <w:rsid w:val="003612A0"/>
    <w:rsid w:val="003622B9"/>
    <w:rsid w:val="0036259D"/>
    <w:rsid w:val="00364AE7"/>
    <w:rsid w:val="00364CA8"/>
    <w:rsid w:val="003654F5"/>
    <w:rsid w:val="003678E1"/>
    <w:rsid w:val="0037111E"/>
    <w:rsid w:val="003716F7"/>
    <w:rsid w:val="0038665F"/>
    <w:rsid w:val="003920EA"/>
    <w:rsid w:val="0039387E"/>
    <w:rsid w:val="00393B5A"/>
    <w:rsid w:val="00394EF9"/>
    <w:rsid w:val="003969F2"/>
    <w:rsid w:val="003A2BD4"/>
    <w:rsid w:val="003A6847"/>
    <w:rsid w:val="003B529E"/>
    <w:rsid w:val="003B7043"/>
    <w:rsid w:val="003C01E1"/>
    <w:rsid w:val="003C44BD"/>
    <w:rsid w:val="003C4935"/>
    <w:rsid w:val="003C4CEA"/>
    <w:rsid w:val="003C6080"/>
    <w:rsid w:val="003C733E"/>
    <w:rsid w:val="003D1F6F"/>
    <w:rsid w:val="003D2CA2"/>
    <w:rsid w:val="003D625E"/>
    <w:rsid w:val="003E3D5D"/>
    <w:rsid w:val="003E65F5"/>
    <w:rsid w:val="003F327C"/>
    <w:rsid w:val="003F5BC7"/>
    <w:rsid w:val="003F7C89"/>
    <w:rsid w:val="0040151E"/>
    <w:rsid w:val="00412B3D"/>
    <w:rsid w:val="00412E80"/>
    <w:rsid w:val="00413249"/>
    <w:rsid w:val="00415B54"/>
    <w:rsid w:val="004374CE"/>
    <w:rsid w:val="00441103"/>
    <w:rsid w:val="00441166"/>
    <w:rsid w:val="00442B55"/>
    <w:rsid w:val="00446B9E"/>
    <w:rsid w:val="004470CA"/>
    <w:rsid w:val="00455600"/>
    <w:rsid w:val="00457685"/>
    <w:rsid w:val="0045798D"/>
    <w:rsid w:val="0046048B"/>
    <w:rsid w:val="00463D2D"/>
    <w:rsid w:val="00463FC4"/>
    <w:rsid w:val="00464CF9"/>
    <w:rsid w:val="0046653B"/>
    <w:rsid w:val="004702C4"/>
    <w:rsid w:val="004744BC"/>
    <w:rsid w:val="0047519F"/>
    <w:rsid w:val="0047548B"/>
    <w:rsid w:val="004776A0"/>
    <w:rsid w:val="00480679"/>
    <w:rsid w:val="00481D79"/>
    <w:rsid w:val="0048267E"/>
    <w:rsid w:val="004828FC"/>
    <w:rsid w:val="004878E4"/>
    <w:rsid w:val="00491764"/>
    <w:rsid w:val="004934B1"/>
    <w:rsid w:val="00493E11"/>
    <w:rsid w:val="00494E47"/>
    <w:rsid w:val="004A1998"/>
    <w:rsid w:val="004A1F8B"/>
    <w:rsid w:val="004A5CF5"/>
    <w:rsid w:val="004A70FE"/>
    <w:rsid w:val="004A7828"/>
    <w:rsid w:val="004B1E25"/>
    <w:rsid w:val="004B2EE1"/>
    <w:rsid w:val="004B39EE"/>
    <w:rsid w:val="004B4456"/>
    <w:rsid w:val="004B662A"/>
    <w:rsid w:val="004B7C4B"/>
    <w:rsid w:val="004D3251"/>
    <w:rsid w:val="004D539C"/>
    <w:rsid w:val="004D65DD"/>
    <w:rsid w:val="004D7102"/>
    <w:rsid w:val="004E334D"/>
    <w:rsid w:val="004F298A"/>
    <w:rsid w:val="004F312B"/>
    <w:rsid w:val="004F463E"/>
    <w:rsid w:val="004F57A3"/>
    <w:rsid w:val="004F648C"/>
    <w:rsid w:val="004F6861"/>
    <w:rsid w:val="00502523"/>
    <w:rsid w:val="005040A0"/>
    <w:rsid w:val="00505773"/>
    <w:rsid w:val="005065E1"/>
    <w:rsid w:val="00510B7D"/>
    <w:rsid w:val="005144A7"/>
    <w:rsid w:val="00514E57"/>
    <w:rsid w:val="0051705F"/>
    <w:rsid w:val="00520986"/>
    <w:rsid w:val="00525A1B"/>
    <w:rsid w:val="00526A50"/>
    <w:rsid w:val="005274C1"/>
    <w:rsid w:val="00532821"/>
    <w:rsid w:val="00532CC2"/>
    <w:rsid w:val="0053595F"/>
    <w:rsid w:val="00535A2E"/>
    <w:rsid w:val="00542A1B"/>
    <w:rsid w:val="005435C8"/>
    <w:rsid w:val="005453B1"/>
    <w:rsid w:val="00545DE1"/>
    <w:rsid w:val="00546140"/>
    <w:rsid w:val="00546858"/>
    <w:rsid w:val="00547B30"/>
    <w:rsid w:val="00550BD5"/>
    <w:rsid w:val="0055363A"/>
    <w:rsid w:val="00553E0D"/>
    <w:rsid w:val="00557221"/>
    <w:rsid w:val="005611ED"/>
    <w:rsid w:val="00563EF1"/>
    <w:rsid w:val="00565F05"/>
    <w:rsid w:val="00567003"/>
    <w:rsid w:val="00574520"/>
    <w:rsid w:val="00583A4A"/>
    <w:rsid w:val="00584A19"/>
    <w:rsid w:val="00587DC6"/>
    <w:rsid w:val="0059452F"/>
    <w:rsid w:val="00595480"/>
    <w:rsid w:val="0059777C"/>
    <w:rsid w:val="005A038D"/>
    <w:rsid w:val="005A592A"/>
    <w:rsid w:val="005A63CC"/>
    <w:rsid w:val="005B1BE0"/>
    <w:rsid w:val="005B62B6"/>
    <w:rsid w:val="005B7261"/>
    <w:rsid w:val="005C44AD"/>
    <w:rsid w:val="005C4E77"/>
    <w:rsid w:val="005D0BF7"/>
    <w:rsid w:val="005D3005"/>
    <w:rsid w:val="005D3091"/>
    <w:rsid w:val="005D3128"/>
    <w:rsid w:val="005D329E"/>
    <w:rsid w:val="005D3A09"/>
    <w:rsid w:val="005E3744"/>
    <w:rsid w:val="005F04D3"/>
    <w:rsid w:val="005F29D9"/>
    <w:rsid w:val="005F31FE"/>
    <w:rsid w:val="005F334D"/>
    <w:rsid w:val="005F6706"/>
    <w:rsid w:val="005F6EA5"/>
    <w:rsid w:val="005F76FC"/>
    <w:rsid w:val="00600D60"/>
    <w:rsid w:val="0060261D"/>
    <w:rsid w:val="006035D9"/>
    <w:rsid w:val="00603EC1"/>
    <w:rsid w:val="006059D9"/>
    <w:rsid w:val="0060735F"/>
    <w:rsid w:val="006123D0"/>
    <w:rsid w:val="006132CB"/>
    <w:rsid w:val="00613525"/>
    <w:rsid w:val="006150C9"/>
    <w:rsid w:val="00615729"/>
    <w:rsid w:val="00617360"/>
    <w:rsid w:val="00620E57"/>
    <w:rsid w:val="00624FE4"/>
    <w:rsid w:val="00626A02"/>
    <w:rsid w:val="00627BF0"/>
    <w:rsid w:val="00631250"/>
    <w:rsid w:val="006323F8"/>
    <w:rsid w:val="0063665E"/>
    <w:rsid w:val="00646830"/>
    <w:rsid w:val="0064714E"/>
    <w:rsid w:val="006550E8"/>
    <w:rsid w:val="00656D19"/>
    <w:rsid w:val="0065705B"/>
    <w:rsid w:val="00661038"/>
    <w:rsid w:val="006612A8"/>
    <w:rsid w:val="0066168F"/>
    <w:rsid w:val="006729E5"/>
    <w:rsid w:val="00675C7A"/>
    <w:rsid w:val="00683FD8"/>
    <w:rsid w:val="0068552A"/>
    <w:rsid w:val="006858D3"/>
    <w:rsid w:val="00686AFC"/>
    <w:rsid w:val="00690470"/>
    <w:rsid w:val="00690A48"/>
    <w:rsid w:val="0069318B"/>
    <w:rsid w:val="0069331D"/>
    <w:rsid w:val="006962D1"/>
    <w:rsid w:val="006977FA"/>
    <w:rsid w:val="006A3DC3"/>
    <w:rsid w:val="006A48A7"/>
    <w:rsid w:val="006A63AB"/>
    <w:rsid w:val="006B0B07"/>
    <w:rsid w:val="006B1A3C"/>
    <w:rsid w:val="006B269A"/>
    <w:rsid w:val="006B52A8"/>
    <w:rsid w:val="006B53F1"/>
    <w:rsid w:val="006B5A86"/>
    <w:rsid w:val="006B623B"/>
    <w:rsid w:val="006B73F0"/>
    <w:rsid w:val="006C0E81"/>
    <w:rsid w:val="006C167E"/>
    <w:rsid w:val="006C3156"/>
    <w:rsid w:val="006C34CD"/>
    <w:rsid w:val="006C3E04"/>
    <w:rsid w:val="006C6686"/>
    <w:rsid w:val="006D1E54"/>
    <w:rsid w:val="006D26CB"/>
    <w:rsid w:val="006D28AA"/>
    <w:rsid w:val="006D5CE1"/>
    <w:rsid w:val="006D5CF8"/>
    <w:rsid w:val="006D6CDC"/>
    <w:rsid w:val="006E05C8"/>
    <w:rsid w:val="006E22A3"/>
    <w:rsid w:val="006E24E2"/>
    <w:rsid w:val="006E2BBC"/>
    <w:rsid w:val="006E526D"/>
    <w:rsid w:val="006E73DB"/>
    <w:rsid w:val="006E74EE"/>
    <w:rsid w:val="006F045B"/>
    <w:rsid w:val="006F134F"/>
    <w:rsid w:val="006F1D1C"/>
    <w:rsid w:val="006F2007"/>
    <w:rsid w:val="006F3D21"/>
    <w:rsid w:val="006F3E10"/>
    <w:rsid w:val="00701265"/>
    <w:rsid w:val="0070354A"/>
    <w:rsid w:val="00703EAB"/>
    <w:rsid w:val="00705382"/>
    <w:rsid w:val="00706684"/>
    <w:rsid w:val="00707EB9"/>
    <w:rsid w:val="00707F64"/>
    <w:rsid w:val="00710CB2"/>
    <w:rsid w:val="00711834"/>
    <w:rsid w:val="0071293B"/>
    <w:rsid w:val="00713659"/>
    <w:rsid w:val="00715809"/>
    <w:rsid w:val="00716136"/>
    <w:rsid w:val="00720959"/>
    <w:rsid w:val="007211F2"/>
    <w:rsid w:val="0072534A"/>
    <w:rsid w:val="00725560"/>
    <w:rsid w:val="0073051E"/>
    <w:rsid w:val="00731DC5"/>
    <w:rsid w:val="00733737"/>
    <w:rsid w:val="00733E9A"/>
    <w:rsid w:val="007370E6"/>
    <w:rsid w:val="00737DE4"/>
    <w:rsid w:val="00740DB2"/>
    <w:rsid w:val="00741AD9"/>
    <w:rsid w:val="00742161"/>
    <w:rsid w:val="007447C8"/>
    <w:rsid w:val="007526CB"/>
    <w:rsid w:val="00756F16"/>
    <w:rsid w:val="007663A5"/>
    <w:rsid w:val="00767C6C"/>
    <w:rsid w:val="007716D0"/>
    <w:rsid w:val="00772A32"/>
    <w:rsid w:val="00772D32"/>
    <w:rsid w:val="00773B0E"/>
    <w:rsid w:val="00774179"/>
    <w:rsid w:val="00782DFD"/>
    <w:rsid w:val="0078518E"/>
    <w:rsid w:val="00787338"/>
    <w:rsid w:val="00790BD6"/>
    <w:rsid w:val="00792E0C"/>
    <w:rsid w:val="0079367C"/>
    <w:rsid w:val="007959E2"/>
    <w:rsid w:val="00795D50"/>
    <w:rsid w:val="0079609B"/>
    <w:rsid w:val="00796800"/>
    <w:rsid w:val="007A3489"/>
    <w:rsid w:val="007A34A5"/>
    <w:rsid w:val="007A3798"/>
    <w:rsid w:val="007A5F91"/>
    <w:rsid w:val="007A6202"/>
    <w:rsid w:val="007B43C3"/>
    <w:rsid w:val="007B4DE7"/>
    <w:rsid w:val="007B54CE"/>
    <w:rsid w:val="007C1572"/>
    <w:rsid w:val="007C2819"/>
    <w:rsid w:val="007C458B"/>
    <w:rsid w:val="007D47A9"/>
    <w:rsid w:val="007E0354"/>
    <w:rsid w:val="007E058D"/>
    <w:rsid w:val="007E1AAE"/>
    <w:rsid w:val="007E1E41"/>
    <w:rsid w:val="007F3520"/>
    <w:rsid w:val="007F52A4"/>
    <w:rsid w:val="007F7ABD"/>
    <w:rsid w:val="00800A1C"/>
    <w:rsid w:val="00803DC2"/>
    <w:rsid w:val="00804010"/>
    <w:rsid w:val="008047D6"/>
    <w:rsid w:val="008048DC"/>
    <w:rsid w:val="00806B4B"/>
    <w:rsid w:val="008113BA"/>
    <w:rsid w:val="00811D87"/>
    <w:rsid w:val="008129F0"/>
    <w:rsid w:val="00812BDC"/>
    <w:rsid w:val="00814E58"/>
    <w:rsid w:val="00817E05"/>
    <w:rsid w:val="008220D1"/>
    <w:rsid w:val="008235C6"/>
    <w:rsid w:val="008259A5"/>
    <w:rsid w:val="00826616"/>
    <w:rsid w:val="00830C64"/>
    <w:rsid w:val="00835394"/>
    <w:rsid w:val="008410B2"/>
    <w:rsid w:val="00841311"/>
    <w:rsid w:val="008436E7"/>
    <w:rsid w:val="008437DE"/>
    <w:rsid w:val="00846F80"/>
    <w:rsid w:val="0085175F"/>
    <w:rsid w:val="00851C8B"/>
    <w:rsid w:val="00852362"/>
    <w:rsid w:val="00852B46"/>
    <w:rsid w:val="0085355F"/>
    <w:rsid w:val="00853CFE"/>
    <w:rsid w:val="00854154"/>
    <w:rsid w:val="008544B7"/>
    <w:rsid w:val="008650DB"/>
    <w:rsid w:val="00866A65"/>
    <w:rsid w:val="00870204"/>
    <w:rsid w:val="00874339"/>
    <w:rsid w:val="008769FF"/>
    <w:rsid w:val="00883273"/>
    <w:rsid w:val="008864BF"/>
    <w:rsid w:val="0089514C"/>
    <w:rsid w:val="008952EE"/>
    <w:rsid w:val="00896D55"/>
    <w:rsid w:val="00896E31"/>
    <w:rsid w:val="00896E76"/>
    <w:rsid w:val="008A1895"/>
    <w:rsid w:val="008A390F"/>
    <w:rsid w:val="008A3DA2"/>
    <w:rsid w:val="008A7448"/>
    <w:rsid w:val="008B29CC"/>
    <w:rsid w:val="008B6B03"/>
    <w:rsid w:val="008C08B0"/>
    <w:rsid w:val="008C3B8A"/>
    <w:rsid w:val="008C5F52"/>
    <w:rsid w:val="008C6809"/>
    <w:rsid w:val="008C7017"/>
    <w:rsid w:val="008C7450"/>
    <w:rsid w:val="008C79A5"/>
    <w:rsid w:val="008D1370"/>
    <w:rsid w:val="008E1856"/>
    <w:rsid w:val="008F02E3"/>
    <w:rsid w:val="008F1901"/>
    <w:rsid w:val="008F1B0F"/>
    <w:rsid w:val="009009E3"/>
    <w:rsid w:val="00901833"/>
    <w:rsid w:val="0090200F"/>
    <w:rsid w:val="00904EAF"/>
    <w:rsid w:val="009066A8"/>
    <w:rsid w:val="009112D7"/>
    <w:rsid w:val="00911B1C"/>
    <w:rsid w:val="00911B4C"/>
    <w:rsid w:val="009133A8"/>
    <w:rsid w:val="0091381D"/>
    <w:rsid w:val="00915296"/>
    <w:rsid w:val="00917AE0"/>
    <w:rsid w:val="009330BF"/>
    <w:rsid w:val="0094178C"/>
    <w:rsid w:val="00944AA3"/>
    <w:rsid w:val="00946085"/>
    <w:rsid w:val="0095099F"/>
    <w:rsid w:val="009546B6"/>
    <w:rsid w:val="00957291"/>
    <w:rsid w:val="009616D8"/>
    <w:rsid w:val="00961FB6"/>
    <w:rsid w:val="00964EDE"/>
    <w:rsid w:val="009673B3"/>
    <w:rsid w:val="00970E84"/>
    <w:rsid w:val="00973B45"/>
    <w:rsid w:val="00976C73"/>
    <w:rsid w:val="00981AE1"/>
    <w:rsid w:val="009853B7"/>
    <w:rsid w:val="009857E5"/>
    <w:rsid w:val="00990196"/>
    <w:rsid w:val="00990E30"/>
    <w:rsid w:val="00991850"/>
    <w:rsid w:val="00992F5C"/>
    <w:rsid w:val="00993368"/>
    <w:rsid w:val="00993DA4"/>
    <w:rsid w:val="009972E1"/>
    <w:rsid w:val="0099770D"/>
    <w:rsid w:val="009A0614"/>
    <w:rsid w:val="009A4C88"/>
    <w:rsid w:val="009A523A"/>
    <w:rsid w:val="009A5D26"/>
    <w:rsid w:val="009B2C0D"/>
    <w:rsid w:val="009B5FBC"/>
    <w:rsid w:val="009B6895"/>
    <w:rsid w:val="009B7122"/>
    <w:rsid w:val="009B750C"/>
    <w:rsid w:val="009B7C3A"/>
    <w:rsid w:val="009D371E"/>
    <w:rsid w:val="009D5105"/>
    <w:rsid w:val="009D5355"/>
    <w:rsid w:val="009D581D"/>
    <w:rsid w:val="009E0CDD"/>
    <w:rsid w:val="009E0E55"/>
    <w:rsid w:val="009E1684"/>
    <w:rsid w:val="009E1F5D"/>
    <w:rsid w:val="009E3A97"/>
    <w:rsid w:val="009E5E30"/>
    <w:rsid w:val="009E6DDF"/>
    <w:rsid w:val="009F3397"/>
    <w:rsid w:val="009F50A1"/>
    <w:rsid w:val="009F7BC2"/>
    <w:rsid w:val="00A10D38"/>
    <w:rsid w:val="00A22245"/>
    <w:rsid w:val="00A30BB7"/>
    <w:rsid w:val="00A3102D"/>
    <w:rsid w:val="00A31FDD"/>
    <w:rsid w:val="00A34695"/>
    <w:rsid w:val="00A369B0"/>
    <w:rsid w:val="00A43219"/>
    <w:rsid w:val="00A439C8"/>
    <w:rsid w:val="00A43C46"/>
    <w:rsid w:val="00A44403"/>
    <w:rsid w:val="00A472FF"/>
    <w:rsid w:val="00A52F91"/>
    <w:rsid w:val="00A53BBB"/>
    <w:rsid w:val="00A54752"/>
    <w:rsid w:val="00A561D4"/>
    <w:rsid w:val="00A57C35"/>
    <w:rsid w:val="00A61E29"/>
    <w:rsid w:val="00A653EB"/>
    <w:rsid w:val="00A70E18"/>
    <w:rsid w:val="00A720C7"/>
    <w:rsid w:val="00A7480A"/>
    <w:rsid w:val="00A75DDD"/>
    <w:rsid w:val="00A762B4"/>
    <w:rsid w:val="00A765C0"/>
    <w:rsid w:val="00A77258"/>
    <w:rsid w:val="00A80064"/>
    <w:rsid w:val="00A82D9B"/>
    <w:rsid w:val="00A85AE3"/>
    <w:rsid w:val="00A87BF3"/>
    <w:rsid w:val="00A9230E"/>
    <w:rsid w:val="00A9418F"/>
    <w:rsid w:val="00A97900"/>
    <w:rsid w:val="00AA0C87"/>
    <w:rsid w:val="00AA0C8A"/>
    <w:rsid w:val="00AA35E6"/>
    <w:rsid w:val="00AA3FBC"/>
    <w:rsid w:val="00AB2460"/>
    <w:rsid w:val="00AB3296"/>
    <w:rsid w:val="00AB419E"/>
    <w:rsid w:val="00AC0104"/>
    <w:rsid w:val="00AC235D"/>
    <w:rsid w:val="00AD0D18"/>
    <w:rsid w:val="00AD193D"/>
    <w:rsid w:val="00AD36F8"/>
    <w:rsid w:val="00AD5068"/>
    <w:rsid w:val="00AD7B59"/>
    <w:rsid w:val="00AD7F80"/>
    <w:rsid w:val="00AE006A"/>
    <w:rsid w:val="00AE5D99"/>
    <w:rsid w:val="00AF5B2C"/>
    <w:rsid w:val="00AF74C0"/>
    <w:rsid w:val="00B0345B"/>
    <w:rsid w:val="00B03671"/>
    <w:rsid w:val="00B10DC6"/>
    <w:rsid w:val="00B1568C"/>
    <w:rsid w:val="00B16D4D"/>
    <w:rsid w:val="00B20E4E"/>
    <w:rsid w:val="00B21D11"/>
    <w:rsid w:val="00B274A9"/>
    <w:rsid w:val="00B3013A"/>
    <w:rsid w:val="00B3558A"/>
    <w:rsid w:val="00B3602F"/>
    <w:rsid w:val="00B42FD7"/>
    <w:rsid w:val="00B45E33"/>
    <w:rsid w:val="00B46BD3"/>
    <w:rsid w:val="00B47F4D"/>
    <w:rsid w:val="00B5302B"/>
    <w:rsid w:val="00B53716"/>
    <w:rsid w:val="00B55543"/>
    <w:rsid w:val="00B6389B"/>
    <w:rsid w:val="00B64BFC"/>
    <w:rsid w:val="00B6616D"/>
    <w:rsid w:val="00B66FCC"/>
    <w:rsid w:val="00B70EF0"/>
    <w:rsid w:val="00B717F3"/>
    <w:rsid w:val="00B75451"/>
    <w:rsid w:val="00B76681"/>
    <w:rsid w:val="00B80DBA"/>
    <w:rsid w:val="00B812E6"/>
    <w:rsid w:val="00B83188"/>
    <w:rsid w:val="00B83624"/>
    <w:rsid w:val="00B84956"/>
    <w:rsid w:val="00B90077"/>
    <w:rsid w:val="00B9209B"/>
    <w:rsid w:val="00B929F4"/>
    <w:rsid w:val="00B93C5D"/>
    <w:rsid w:val="00BA01C8"/>
    <w:rsid w:val="00BA14F3"/>
    <w:rsid w:val="00BA1C95"/>
    <w:rsid w:val="00BA37FF"/>
    <w:rsid w:val="00BA4E5A"/>
    <w:rsid w:val="00BA528E"/>
    <w:rsid w:val="00BA6739"/>
    <w:rsid w:val="00BA6D3F"/>
    <w:rsid w:val="00BA7139"/>
    <w:rsid w:val="00BB126A"/>
    <w:rsid w:val="00BB2405"/>
    <w:rsid w:val="00BB3D8F"/>
    <w:rsid w:val="00BB3DC5"/>
    <w:rsid w:val="00BB52F2"/>
    <w:rsid w:val="00BB6B07"/>
    <w:rsid w:val="00BC1C2C"/>
    <w:rsid w:val="00BC5B81"/>
    <w:rsid w:val="00BD0EDF"/>
    <w:rsid w:val="00BD2147"/>
    <w:rsid w:val="00BD59EC"/>
    <w:rsid w:val="00BD5D78"/>
    <w:rsid w:val="00BD66EB"/>
    <w:rsid w:val="00BD7624"/>
    <w:rsid w:val="00BE21F2"/>
    <w:rsid w:val="00BE27ED"/>
    <w:rsid w:val="00BE3A4D"/>
    <w:rsid w:val="00BE5538"/>
    <w:rsid w:val="00BE6728"/>
    <w:rsid w:val="00BF1038"/>
    <w:rsid w:val="00BF528D"/>
    <w:rsid w:val="00C01769"/>
    <w:rsid w:val="00C04903"/>
    <w:rsid w:val="00C05E2B"/>
    <w:rsid w:val="00C06D10"/>
    <w:rsid w:val="00C146B8"/>
    <w:rsid w:val="00C14ED9"/>
    <w:rsid w:val="00C16C7F"/>
    <w:rsid w:val="00C1742B"/>
    <w:rsid w:val="00C21A5B"/>
    <w:rsid w:val="00C22DAF"/>
    <w:rsid w:val="00C31533"/>
    <w:rsid w:val="00C33B3F"/>
    <w:rsid w:val="00C4129C"/>
    <w:rsid w:val="00C4268E"/>
    <w:rsid w:val="00C42A4C"/>
    <w:rsid w:val="00C47435"/>
    <w:rsid w:val="00C52820"/>
    <w:rsid w:val="00C56C57"/>
    <w:rsid w:val="00C67EAC"/>
    <w:rsid w:val="00C71CF3"/>
    <w:rsid w:val="00C74096"/>
    <w:rsid w:val="00C826E9"/>
    <w:rsid w:val="00C84C94"/>
    <w:rsid w:val="00C8583D"/>
    <w:rsid w:val="00C86913"/>
    <w:rsid w:val="00C8720A"/>
    <w:rsid w:val="00C903F0"/>
    <w:rsid w:val="00C9167B"/>
    <w:rsid w:val="00C9382B"/>
    <w:rsid w:val="00C944AE"/>
    <w:rsid w:val="00CA32F5"/>
    <w:rsid w:val="00CA3750"/>
    <w:rsid w:val="00CA47DE"/>
    <w:rsid w:val="00CB0567"/>
    <w:rsid w:val="00CB0DEF"/>
    <w:rsid w:val="00CB2382"/>
    <w:rsid w:val="00CC2BF3"/>
    <w:rsid w:val="00CD0E2B"/>
    <w:rsid w:val="00CD15C9"/>
    <w:rsid w:val="00CD3DA6"/>
    <w:rsid w:val="00CE0D36"/>
    <w:rsid w:val="00CE193D"/>
    <w:rsid w:val="00CF0772"/>
    <w:rsid w:val="00CF5399"/>
    <w:rsid w:val="00CF6EE0"/>
    <w:rsid w:val="00CF7A49"/>
    <w:rsid w:val="00D1195E"/>
    <w:rsid w:val="00D15A23"/>
    <w:rsid w:val="00D24432"/>
    <w:rsid w:val="00D32D01"/>
    <w:rsid w:val="00D35152"/>
    <w:rsid w:val="00D36642"/>
    <w:rsid w:val="00D42DFD"/>
    <w:rsid w:val="00D50094"/>
    <w:rsid w:val="00D502F4"/>
    <w:rsid w:val="00D50820"/>
    <w:rsid w:val="00D50F23"/>
    <w:rsid w:val="00D51067"/>
    <w:rsid w:val="00D52711"/>
    <w:rsid w:val="00D5482C"/>
    <w:rsid w:val="00D54FEA"/>
    <w:rsid w:val="00D57840"/>
    <w:rsid w:val="00D60E8E"/>
    <w:rsid w:val="00D62122"/>
    <w:rsid w:val="00D62F94"/>
    <w:rsid w:val="00D64635"/>
    <w:rsid w:val="00D6476A"/>
    <w:rsid w:val="00D64B72"/>
    <w:rsid w:val="00D65592"/>
    <w:rsid w:val="00D6573E"/>
    <w:rsid w:val="00D65982"/>
    <w:rsid w:val="00D72F07"/>
    <w:rsid w:val="00D73720"/>
    <w:rsid w:val="00D74C8A"/>
    <w:rsid w:val="00D75461"/>
    <w:rsid w:val="00D767E4"/>
    <w:rsid w:val="00D859EC"/>
    <w:rsid w:val="00D90EF2"/>
    <w:rsid w:val="00D9136D"/>
    <w:rsid w:val="00D92F3F"/>
    <w:rsid w:val="00DA2921"/>
    <w:rsid w:val="00DA35C6"/>
    <w:rsid w:val="00DA6012"/>
    <w:rsid w:val="00DB0FE1"/>
    <w:rsid w:val="00DB38EA"/>
    <w:rsid w:val="00DB3D0C"/>
    <w:rsid w:val="00DB4691"/>
    <w:rsid w:val="00DB72DD"/>
    <w:rsid w:val="00DC30F5"/>
    <w:rsid w:val="00DC40BC"/>
    <w:rsid w:val="00DC4402"/>
    <w:rsid w:val="00DC6AEB"/>
    <w:rsid w:val="00DD091D"/>
    <w:rsid w:val="00DD212E"/>
    <w:rsid w:val="00DD2C4D"/>
    <w:rsid w:val="00DD57FE"/>
    <w:rsid w:val="00DD64E0"/>
    <w:rsid w:val="00DE22D6"/>
    <w:rsid w:val="00DE39BD"/>
    <w:rsid w:val="00DF15B1"/>
    <w:rsid w:val="00DF2B25"/>
    <w:rsid w:val="00DF338E"/>
    <w:rsid w:val="00DF413A"/>
    <w:rsid w:val="00DF508E"/>
    <w:rsid w:val="00DF6519"/>
    <w:rsid w:val="00E003B9"/>
    <w:rsid w:val="00E00F07"/>
    <w:rsid w:val="00E02C8F"/>
    <w:rsid w:val="00E0373F"/>
    <w:rsid w:val="00E03B42"/>
    <w:rsid w:val="00E03D40"/>
    <w:rsid w:val="00E05A4D"/>
    <w:rsid w:val="00E06E4F"/>
    <w:rsid w:val="00E12304"/>
    <w:rsid w:val="00E12D75"/>
    <w:rsid w:val="00E13FA3"/>
    <w:rsid w:val="00E202CC"/>
    <w:rsid w:val="00E2306A"/>
    <w:rsid w:val="00E25F4F"/>
    <w:rsid w:val="00E277DF"/>
    <w:rsid w:val="00E301EA"/>
    <w:rsid w:val="00E329CF"/>
    <w:rsid w:val="00E359F5"/>
    <w:rsid w:val="00E37661"/>
    <w:rsid w:val="00E43C2B"/>
    <w:rsid w:val="00E466BB"/>
    <w:rsid w:val="00E46799"/>
    <w:rsid w:val="00E50634"/>
    <w:rsid w:val="00E50644"/>
    <w:rsid w:val="00E51808"/>
    <w:rsid w:val="00E54CC0"/>
    <w:rsid w:val="00E57474"/>
    <w:rsid w:val="00E6025F"/>
    <w:rsid w:val="00E60A2C"/>
    <w:rsid w:val="00E618C6"/>
    <w:rsid w:val="00E63983"/>
    <w:rsid w:val="00E6734E"/>
    <w:rsid w:val="00E711B5"/>
    <w:rsid w:val="00E71C32"/>
    <w:rsid w:val="00E728BC"/>
    <w:rsid w:val="00E736F8"/>
    <w:rsid w:val="00E73B14"/>
    <w:rsid w:val="00E73ECC"/>
    <w:rsid w:val="00E75B2F"/>
    <w:rsid w:val="00E7691D"/>
    <w:rsid w:val="00E8112A"/>
    <w:rsid w:val="00E8385A"/>
    <w:rsid w:val="00E83E09"/>
    <w:rsid w:val="00E8514A"/>
    <w:rsid w:val="00E87B94"/>
    <w:rsid w:val="00E87D5C"/>
    <w:rsid w:val="00E9216C"/>
    <w:rsid w:val="00E92804"/>
    <w:rsid w:val="00E9411C"/>
    <w:rsid w:val="00E94499"/>
    <w:rsid w:val="00EA0829"/>
    <w:rsid w:val="00EA0880"/>
    <w:rsid w:val="00EA4217"/>
    <w:rsid w:val="00EB1B5C"/>
    <w:rsid w:val="00EB38FA"/>
    <w:rsid w:val="00EB3E16"/>
    <w:rsid w:val="00EB47CE"/>
    <w:rsid w:val="00EB651E"/>
    <w:rsid w:val="00EC0BB5"/>
    <w:rsid w:val="00EC0CB9"/>
    <w:rsid w:val="00EC1AAB"/>
    <w:rsid w:val="00EC1B9E"/>
    <w:rsid w:val="00EC24F7"/>
    <w:rsid w:val="00EC30A7"/>
    <w:rsid w:val="00EC6D02"/>
    <w:rsid w:val="00EC78E1"/>
    <w:rsid w:val="00EC792C"/>
    <w:rsid w:val="00ED33A7"/>
    <w:rsid w:val="00ED692C"/>
    <w:rsid w:val="00EE441B"/>
    <w:rsid w:val="00EE456B"/>
    <w:rsid w:val="00EE4A68"/>
    <w:rsid w:val="00EE7186"/>
    <w:rsid w:val="00EF3646"/>
    <w:rsid w:val="00F05F0D"/>
    <w:rsid w:val="00F11269"/>
    <w:rsid w:val="00F12CD8"/>
    <w:rsid w:val="00F23EC7"/>
    <w:rsid w:val="00F25871"/>
    <w:rsid w:val="00F263E9"/>
    <w:rsid w:val="00F27421"/>
    <w:rsid w:val="00F323A0"/>
    <w:rsid w:val="00F34661"/>
    <w:rsid w:val="00F3509D"/>
    <w:rsid w:val="00F355BF"/>
    <w:rsid w:val="00F36CBA"/>
    <w:rsid w:val="00F43069"/>
    <w:rsid w:val="00F44A7C"/>
    <w:rsid w:val="00F457D6"/>
    <w:rsid w:val="00F45ADD"/>
    <w:rsid w:val="00F54845"/>
    <w:rsid w:val="00F54EDC"/>
    <w:rsid w:val="00F55C34"/>
    <w:rsid w:val="00F5766F"/>
    <w:rsid w:val="00F60E40"/>
    <w:rsid w:val="00F62ED5"/>
    <w:rsid w:val="00F650EE"/>
    <w:rsid w:val="00F730D7"/>
    <w:rsid w:val="00F73DAE"/>
    <w:rsid w:val="00F76B94"/>
    <w:rsid w:val="00F80CBD"/>
    <w:rsid w:val="00F81170"/>
    <w:rsid w:val="00F81606"/>
    <w:rsid w:val="00F819BF"/>
    <w:rsid w:val="00F84309"/>
    <w:rsid w:val="00F862D9"/>
    <w:rsid w:val="00F92575"/>
    <w:rsid w:val="00FA17BE"/>
    <w:rsid w:val="00FA1DED"/>
    <w:rsid w:val="00FA2783"/>
    <w:rsid w:val="00FB09AD"/>
    <w:rsid w:val="00FB29CA"/>
    <w:rsid w:val="00FB3099"/>
    <w:rsid w:val="00FB7809"/>
    <w:rsid w:val="00FC443D"/>
    <w:rsid w:val="00FC5012"/>
    <w:rsid w:val="00FD7C80"/>
    <w:rsid w:val="00FE0D19"/>
    <w:rsid w:val="00FE1F75"/>
    <w:rsid w:val="00FE3C40"/>
    <w:rsid w:val="00FE452B"/>
    <w:rsid w:val="00FE71C8"/>
    <w:rsid w:val="00FE71DE"/>
    <w:rsid w:val="00FF4EAF"/>
    <w:rsid w:val="00FF624A"/>
    <w:rsid w:val="0225F46E"/>
    <w:rsid w:val="0446B9D1"/>
    <w:rsid w:val="08089207"/>
    <w:rsid w:val="089E1D81"/>
    <w:rsid w:val="08F46774"/>
    <w:rsid w:val="0A9037D5"/>
    <w:rsid w:val="0D5DF131"/>
    <w:rsid w:val="0F24EA51"/>
    <w:rsid w:val="140A02B5"/>
    <w:rsid w:val="14DD49DD"/>
    <w:rsid w:val="15074E93"/>
    <w:rsid w:val="19B6B5D4"/>
    <w:rsid w:val="22ED348C"/>
    <w:rsid w:val="2550771F"/>
    <w:rsid w:val="268F5724"/>
    <w:rsid w:val="2B1BA5C2"/>
    <w:rsid w:val="2F182AAC"/>
    <w:rsid w:val="3073932C"/>
    <w:rsid w:val="30B4A78B"/>
    <w:rsid w:val="30D17E32"/>
    <w:rsid w:val="37381496"/>
    <w:rsid w:val="37938A0B"/>
    <w:rsid w:val="3D37D353"/>
    <w:rsid w:val="3F87F8D8"/>
    <w:rsid w:val="4A2ED833"/>
    <w:rsid w:val="596B445A"/>
    <w:rsid w:val="5CEF357E"/>
    <w:rsid w:val="698955AA"/>
    <w:rsid w:val="6A9DC9BB"/>
    <w:rsid w:val="6CC0F66C"/>
    <w:rsid w:val="6D800205"/>
    <w:rsid w:val="75BD31A2"/>
    <w:rsid w:val="762D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6BD9EF42-68F6-462C-A03C-D9753918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  <w:style w:type="paragraph" w:customStyle="1" w:styleId="Default">
    <w:name w:val="Default"/>
    <w:rsid w:val="006035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B7247A-C7FF-466B-B4C1-943FFD663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13</cp:revision>
  <cp:lastPrinted>2023-06-28T14:44:00Z</cp:lastPrinted>
  <dcterms:created xsi:type="dcterms:W3CDTF">2024-01-19T15:31:00Z</dcterms:created>
  <dcterms:modified xsi:type="dcterms:W3CDTF">2024-02-21T12:30:00Z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